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30FF0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ПОСЕЛКА ВОЛЬГИНСКИЙ</w:t>
      </w: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Петушинского района</w:t>
      </w: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FF0">
        <w:rPr>
          <w:rFonts w:ascii="Times New Roman" w:hAnsi="Times New Roman"/>
          <w:b/>
          <w:sz w:val="28"/>
          <w:szCs w:val="28"/>
        </w:rPr>
        <w:t>Владимирской области</w:t>
      </w: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630FF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630FF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9513D0" w:rsidRPr="00630FF0" w:rsidRDefault="009513D0" w:rsidP="00951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9513D0" w:rsidTr="004D2212">
        <w:tc>
          <w:tcPr>
            <w:tcW w:w="530" w:type="dxa"/>
          </w:tcPr>
          <w:p w:rsidR="009513D0" w:rsidRDefault="009513D0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9513D0" w:rsidRDefault="009513D0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6019" w:type="dxa"/>
          </w:tcPr>
          <w:p w:rsidR="009513D0" w:rsidRDefault="009513D0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9513D0" w:rsidRDefault="009513D0" w:rsidP="004D22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9513D0" w:rsidRDefault="009513D0" w:rsidP="004D22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44/9</w:t>
            </w:r>
          </w:p>
        </w:tc>
      </w:tr>
    </w:tbl>
    <w:p w:rsidR="009513D0" w:rsidRPr="00EC2344" w:rsidRDefault="009513D0" w:rsidP="009513D0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13D0" w:rsidRDefault="009513D0" w:rsidP="009513D0">
      <w:pPr>
        <w:spacing w:after="0" w:line="240" w:lineRule="auto"/>
        <w:ind w:right="4762"/>
        <w:jc w:val="both"/>
        <w:rPr>
          <w:rFonts w:ascii="Times New Roman" w:hAnsi="Times New Roman"/>
          <w:i/>
          <w:sz w:val="24"/>
          <w:szCs w:val="24"/>
        </w:rPr>
      </w:pPr>
      <w:r w:rsidRPr="00EC2344">
        <w:rPr>
          <w:rFonts w:ascii="Times New Roman" w:hAnsi="Times New Roman"/>
          <w:i/>
          <w:sz w:val="24"/>
          <w:szCs w:val="24"/>
        </w:rPr>
        <w:t>О заключении дополнительного соглашения № 1 к соглашению № 4-2022 от 19.11.2021 «О передаче</w:t>
      </w:r>
      <w:proofErr w:type="gramStart"/>
      <w:r w:rsidRPr="00EC2344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EC2344">
        <w:rPr>
          <w:rFonts w:ascii="Times New Roman" w:hAnsi="Times New Roman"/>
          <w:i/>
          <w:sz w:val="24"/>
          <w:szCs w:val="24"/>
        </w:rPr>
        <w:t>онтрольно- счетному органу Петушинского района части полномочий по осуществлению внешнего муниципального  финансового контроля на 2022-2024 годы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9513D0" w:rsidRPr="00EC2344" w:rsidRDefault="009513D0" w:rsidP="009513D0">
      <w:pPr>
        <w:spacing w:after="0" w:line="240" w:lineRule="auto"/>
        <w:ind w:right="4762"/>
        <w:jc w:val="both"/>
        <w:rPr>
          <w:rFonts w:ascii="Times New Roman" w:hAnsi="Times New Roman"/>
          <w:i/>
          <w:sz w:val="16"/>
          <w:szCs w:val="16"/>
        </w:rPr>
      </w:pPr>
    </w:p>
    <w:p w:rsidR="009513D0" w:rsidRPr="00630FF0" w:rsidRDefault="009513D0" w:rsidP="00951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630FF0">
        <w:rPr>
          <w:rFonts w:ascii="Times New Roman" w:hAnsi="Times New Roman"/>
          <w:sz w:val="28"/>
          <w:szCs w:val="24"/>
        </w:rPr>
        <w:t xml:space="preserve">Рассмотрев обращение главы администрации поселка Вольгинский,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4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630FF0">
        <w:rPr>
          <w:rFonts w:ascii="Times New Roman" w:hAnsi="Times New Roman"/>
          <w:sz w:val="28"/>
          <w:szCs w:val="24"/>
        </w:rPr>
        <w:t xml:space="preserve">Уставом МО </w:t>
      </w:r>
      <w:r>
        <w:rPr>
          <w:rFonts w:ascii="Times New Roman" w:hAnsi="Times New Roman"/>
          <w:sz w:val="28"/>
          <w:szCs w:val="24"/>
        </w:rPr>
        <w:t>п</w:t>
      </w:r>
      <w:r w:rsidRPr="00630FF0">
        <w:rPr>
          <w:rFonts w:ascii="Times New Roman" w:hAnsi="Times New Roman"/>
          <w:sz w:val="28"/>
          <w:szCs w:val="24"/>
        </w:rPr>
        <w:t>оселок Вольгинский, Совет народных депутатов</w:t>
      </w:r>
      <w:proofErr w:type="gramEnd"/>
    </w:p>
    <w:p w:rsidR="009513D0" w:rsidRPr="00630FF0" w:rsidRDefault="009513D0" w:rsidP="009513D0">
      <w:pPr>
        <w:spacing w:before="120" w:after="120" w:line="240" w:lineRule="auto"/>
        <w:ind w:firstLine="708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630FF0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630FF0">
        <w:rPr>
          <w:rFonts w:ascii="Times New Roman" w:hAnsi="Times New Roman"/>
          <w:sz w:val="28"/>
          <w:szCs w:val="24"/>
        </w:rPr>
        <w:t xml:space="preserve"> е </w:t>
      </w:r>
      <w:proofErr w:type="spellStart"/>
      <w:r w:rsidRPr="00630FF0">
        <w:rPr>
          <w:rFonts w:ascii="Times New Roman" w:hAnsi="Times New Roman"/>
          <w:sz w:val="28"/>
          <w:szCs w:val="24"/>
        </w:rPr>
        <w:t>ш</w:t>
      </w:r>
      <w:proofErr w:type="spellEnd"/>
      <w:r w:rsidRPr="00630FF0">
        <w:rPr>
          <w:rFonts w:ascii="Times New Roman" w:hAnsi="Times New Roman"/>
          <w:sz w:val="28"/>
          <w:szCs w:val="24"/>
        </w:rPr>
        <w:t xml:space="preserve"> и л:</w:t>
      </w:r>
    </w:p>
    <w:p w:rsidR="009513D0" w:rsidRPr="00EC2344" w:rsidRDefault="009513D0" w:rsidP="009513D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917">
        <w:rPr>
          <w:rFonts w:ascii="Times New Roman" w:hAnsi="Times New Roman"/>
          <w:sz w:val="28"/>
          <w:szCs w:val="24"/>
        </w:rPr>
        <w:t xml:space="preserve">1. </w:t>
      </w:r>
      <w:r w:rsidRPr="002C5917">
        <w:rPr>
          <w:rFonts w:ascii="Times New Roman" w:hAnsi="Times New Roman"/>
          <w:sz w:val="28"/>
          <w:szCs w:val="28"/>
        </w:rPr>
        <w:t>Заключить дополнительное соглашение</w:t>
      </w:r>
      <w:r w:rsidRPr="002C5917">
        <w:rPr>
          <w:rFonts w:ascii="Times New Roman" w:hAnsi="Times New Roman"/>
          <w:sz w:val="28"/>
          <w:szCs w:val="24"/>
        </w:rPr>
        <w:t xml:space="preserve"> </w:t>
      </w:r>
      <w:r w:rsidRPr="00EC2344">
        <w:rPr>
          <w:rFonts w:ascii="Times New Roman" w:hAnsi="Times New Roman"/>
          <w:sz w:val="28"/>
          <w:szCs w:val="28"/>
        </w:rPr>
        <w:t>№ 1 к соглашению № 4-2022 от 19.11.2021 «О передаче</w:t>
      </w:r>
      <w:proofErr w:type="gramStart"/>
      <w:r w:rsidRPr="00EC234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EC2344">
        <w:rPr>
          <w:rFonts w:ascii="Times New Roman" w:hAnsi="Times New Roman"/>
          <w:sz w:val="28"/>
          <w:szCs w:val="28"/>
        </w:rPr>
        <w:t>онтрольно- счетному органу Петушинского района части полномочий по осуществлению внешнего муниципального  финансового контроля на 2022-2024 годы»</w:t>
      </w:r>
      <w:r>
        <w:rPr>
          <w:rFonts w:ascii="Times New Roman" w:hAnsi="Times New Roman"/>
          <w:sz w:val="28"/>
          <w:szCs w:val="28"/>
        </w:rPr>
        <w:t>.</w:t>
      </w:r>
    </w:p>
    <w:p w:rsidR="009513D0" w:rsidRPr="00630FF0" w:rsidRDefault="009513D0" w:rsidP="009513D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5917">
        <w:rPr>
          <w:rFonts w:ascii="Times New Roman" w:hAnsi="Times New Roman"/>
          <w:sz w:val="28"/>
          <w:szCs w:val="28"/>
        </w:rPr>
        <w:t xml:space="preserve">. </w:t>
      </w:r>
      <w:r w:rsidRPr="002C5917">
        <w:rPr>
          <w:rFonts w:ascii="Times New Roman" w:hAnsi="Times New Roman"/>
          <w:sz w:val="28"/>
          <w:szCs w:val="24"/>
        </w:rPr>
        <w:t>Заключить</w:t>
      </w:r>
      <w:r w:rsidRPr="002C5917">
        <w:t xml:space="preserve"> </w:t>
      </w:r>
      <w:r w:rsidRPr="002C5917">
        <w:rPr>
          <w:rFonts w:ascii="Times New Roman" w:hAnsi="Times New Roman"/>
          <w:sz w:val="28"/>
          <w:szCs w:val="28"/>
        </w:rPr>
        <w:t>дополнительное</w:t>
      </w:r>
      <w:r w:rsidRPr="002C5917">
        <w:rPr>
          <w:rFonts w:ascii="Times New Roman" w:hAnsi="Times New Roman"/>
          <w:sz w:val="28"/>
          <w:szCs w:val="24"/>
        </w:rPr>
        <w:t xml:space="preserve"> соглашение в течение месяца между МО поселок Вольгинский Петушинского района Владимирской области, МО Петушинского района и</w:t>
      </w:r>
      <w:proofErr w:type="gramStart"/>
      <w:r w:rsidRPr="002C5917">
        <w:rPr>
          <w:rFonts w:ascii="Times New Roman" w:hAnsi="Times New Roman"/>
          <w:sz w:val="28"/>
          <w:szCs w:val="24"/>
        </w:rPr>
        <w:t xml:space="preserve"> К</w:t>
      </w:r>
      <w:proofErr w:type="gramEnd"/>
      <w:r w:rsidRPr="002C5917">
        <w:rPr>
          <w:rFonts w:ascii="Times New Roman" w:hAnsi="Times New Roman"/>
          <w:sz w:val="28"/>
          <w:szCs w:val="24"/>
        </w:rPr>
        <w:t>онтрольно - счетным органом Петушинского района для передачи части полномочий по осуществлению внешнего муниципального финансового контроля на 2023 год на сумму 249 600,00 рублей (двести сорок девять тысяч шестьсот) рублей 00 копеек.</w:t>
      </w:r>
    </w:p>
    <w:p w:rsidR="009513D0" w:rsidRPr="00630FF0" w:rsidRDefault="009513D0" w:rsidP="00951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630FF0">
        <w:rPr>
          <w:rFonts w:ascii="Times New Roman" w:hAnsi="Times New Roman"/>
          <w:sz w:val="28"/>
          <w:szCs w:val="24"/>
        </w:rPr>
        <w:t xml:space="preserve">. Настоящее решение подлежит опубликованию (обнародованию) в газете «Вольгинский Вестник», вступает в силу с момента опубликования и распространяется на правоотношения, возникшие с </w:t>
      </w:r>
      <w:r>
        <w:rPr>
          <w:rFonts w:ascii="Times New Roman" w:hAnsi="Times New Roman"/>
          <w:sz w:val="28"/>
          <w:szCs w:val="24"/>
        </w:rPr>
        <w:t>01.01.2023</w:t>
      </w:r>
      <w:r w:rsidRPr="00630FF0">
        <w:rPr>
          <w:rFonts w:ascii="Times New Roman" w:hAnsi="Times New Roman"/>
          <w:sz w:val="28"/>
          <w:szCs w:val="24"/>
        </w:rPr>
        <w:t xml:space="preserve"> года.</w:t>
      </w:r>
    </w:p>
    <w:p w:rsidR="009513D0" w:rsidRPr="00630FF0" w:rsidRDefault="009513D0" w:rsidP="00951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9513D0" w:rsidRPr="00630FF0" w:rsidRDefault="009513D0" w:rsidP="009513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0FF0">
        <w:rPr>
          <w:rFonts w:ascii="Times New Roman" w:hAnsi="Times New Roman"/>
          <w:sz w:val="28"/>
          <w:szCs w:val="28"/>
        </w:rPr>
        <w:t xml:space="preserve">Глава МО поселок Вольгинский </w:t>
      </w:r>
      <w:r w:rsidRPr="00630FF0">
        <w:rPr>
          <w:rFonts w:ascii="Times New Roman" w:hAnsi="Times New Roman"/>
          <w:sz w:val="28"/>
          <w:szCs w:val="28"/>
        </w:rPr>
        <w:tab/>
      </w:r>
      <w:r w:rsidRPr="00630FF0">
        <w:rPr>
          <w:rFonts w:ascii="Times New Roman" w:hAnsi="Times New Roman"/>
          <w:sz w:val="28"/>
          <w:szCs w:val="28"/>
        </w:rPr>
        <w:tab/>
      </w:r>
      <w:r w:rsidRPr="00630FF0">
        <w:rPr>
          <w:rFonts w:ascii="Times New Roman" w:hAnsi="Times New Roman"/>
          <w:sz w:val="28"/>
          <w:szCs w:val="28"/>
        </w:rPr>
        <w:tab/>
      </w:r>
      <w:r w:rsidRPr="00630FF0">
        <w:rPr>
          <w:rFonts w:ascii="Times New Roman" w:hAnsi="Times New Roman"/>
          <w:sz w:val="28"/>
          <w:szCs w:val="28"/>
        </w:rPr>
        <w:tab/>
        <w:t xml:space="preserve">                Т.М. Вещунова</w:t>
      </w:r>
    </w:p>
    <w:p w:rsidR="009513D0" w:rsidRDefault="009513D0" w:rsidP="009513D0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30FF0">
        <w:rPr>
          <w:rFonts w:ascii="Times New Roman" w:hAnsi="Times New Roman"/>
          <w:sz w:val="28"/>
          <w:szCs w:val="28"/>
        </w:rPr>
        <w:br w:type="page"/>
      </w:r>
      <w:r w:rsidRPr="00BD29A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513D0" w:rsidRDefault="009513D0" w:rsidP="009513D0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D29A3">
        <w:rPr>
          <w:rFonts w:ascii="Times New Roman" w:hAnsi="Times New Roman"/>
          <w:sz w:val="24"/>
          <w:szCs w:val="24"/>
        </w:rPr>
        <w:t>к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29A3">
        <w:rPr>
          <w:rFonts w:ascii="Times New Roman" w:hAnsi="Times New Roman"/>
          <w:sz w:val="24"/>
          <w:szCs w:val="24"/>
        </w:rPr>
        <w:t>Совета народных депутатов</w:t>
      </w:r>
      <w:r>
        <w:rPr>
          <w:rFonts w:ascii="Times New Roman" w:hAnsi="Times New Roman"/>
          <w:sz w:val="24"/>
          <w:szCs w:val="24"/>
        </w:rPr>
        <w:t xml:space="preserve"> п. Вольгинский</w:t>
      </w:r>
    </w:p>
    <w:p w:rsidR="009513D0" w:rsidRPr="00BD29A3" w:rsidRDefault="009513D0" w:rsidP="009513D0">
      <w:pPr>
        <w:widowControl w:val="0"/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BD29A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29.09.</w:t>
      </w:r>
      <w:r w:rsidRPr="00BD29A3">
        <w:rPr>
          <w:rFonts w:ascii="Times New Roman" w:hAnsi="Times New Roman"/>
          <w:sz w:val="24"/>
          <w:szCs w:val="24"/>
        </w:rPr>
        <w:t xml:space="preserve">2022 № </w:t>
      </w:r>
      <w:r>
        <w:rPr>
          <w:rFonts w:ascii="Times New Roman" w:hAnsi="Times New Roman"/>
          <w:sz w:val="24"/>
          <w:szCs w:val="24"/>
        </w:rPr>
        <w:t>44/9</w:t>
      </w:r>
    </w:p>
    <w:p w:rsidR="009513D0" w:rsidRDefault="009513D0" w:rsidP="009513D0">
      <w:pPr>
        <w:widowControl w:val="0"/>
        <w:spacing w:after="12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9513D0" w:rsidRPr="001439C5" w:rsidRDefault="009513D0" w:rsidP="009513D0">
      <w:pPr>
        <w:widowControl w:val="0"/>
        <w:spacing w:after="12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ДОПОЛНИТЕЛЬНОЕ СОГЛАШЕНИЕ № </w:t>
      </w:r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ru-RU"/>
        </w:rPr>
        <w:t>1</w:t>
      </w:r>
    </w:p>
    <w:p w:rsidR="009513D0" w:rsidRPr="001439C5" w:rsidRDefault="009513D0" w:rsidP="009513D0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к Соглашению № 4-2022 от 19 ноября 2021г.</w:t>
      </w:r>
    </w:p>
    <w:p w:rsidR="009513D0" w:rsidRPr="001439C5" w:rsidRDefault="009513D0" w:rsidP="009513D0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 передаче</w:t>
      </w:r>
      <w:proofErr w:type="gramStart"/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</w:t>
      </w:r>
      <w:proofErr w:type="gramEnd"/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онтрольно - счетному органу Петушинского района </w:t>
      </w:r>
    </w:p>
    <w:p w:rsidR="009513D0" w:rsidRPr="001439C5" w:rsidRDefault="009513D0" w:rsidP="009513D0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части полномочий по осуществлению </w:t>
      </w:r>
      <w:proofErr w:type="gramStart"/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внешнего</w:t>
      </w:r>
      <w:proofErr w:type="gramEnd"/>
    </w:p>
    <w:p w:rsidR="009513D0" w:rsidRPr="001439C5" w:rsidRDefault="009513D0" w:rsidP="009513D0">
      <w:pPr>
        <w:widowControl w:val="0"/>
        <w:spacing w:after="12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муниципального финансового контроля на 2022-2024 годы</w:t>
      </w:r>
    </w:p>
    <w:p w:rsidR="009513D0" w:rsidRPr="001439C5" w:rsidRDefault="009513D0" w:rsidP="009513D0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9513D0" w:rsidRPr="001439C5" w:rsidRDefault="009513D0" w:rsidP="009513D0">
      <w:pPr>
        <w:widowControl w:val="0"/>
        <w:spacing w:after="24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 Петушки</w:t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«__________» 20___г.</w:t>
      </w:r>
    </w:p>
    <w:p w:rsidR="009513D0" w:rsidRPr="001439C5" w:rsidRDefault="009513D0" w:rsidP="009513D0">
      <w:pPr>
        <w:widowControl w:val="0"/>
        <w:tabs>
          <w:tab w:val="left" w:pos="6322"/>
          <w:tab w:val="left" w:pos="8746"/>
        </w:tabs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439C5">
        <w:rPr>
          <w:rFonts w:ascii="Times New Roman" w:hAnsi="Times New Roman" w:cs="Times New Roman"/>
          <w:b/>
          <w:sz w:val="24"/>
          <w:szCs w:val="24"/>
        </w:rPr>
        <w:t>Совет народных депутатов поселка Вольгинский</w:t>
      </w:r>
      <w:r w:rsidRPr="001439C5">
        <w:rPr>
          <w:rFonts w:ascii="Times New Roman" w:hAnsi="Times New Roman" w:cs="Times New Roman"/>
          <w:sz w:val="24"/>
          <w:szCs w:val="24"/>
        </w:rPr>
        <w:t xml:space="preserve">, в лице Главы МО поселок Вольгинский </w:t>
      </w:r>
      <w:proofErr w:type="spellStart"/>
      <w:r w:rsidRPr="001439C5">
        <w:rPr>
          <w:rFonts w:ascii="Times New Roman" w:hAnsi="Times New Roman" w:cs="Times New Roman"/>
          <w:sz w:val="24"/>
          <w:szCs w:val="24"/>
        </w:rPr>
        <w:t>Вещуновой</w:t>
      </w:r>
      <w:proofErr w:type="spellEnd"/>
      <w:r w:rsidRPr="001439C5">
        <w:rPr>
          <w:rFonts w:ascii="Times New Roman" w:hAnsi="Times New Roman" w:cs="Times New Roman"/>
          <w:sz w:val="24"/>
          <w:szCs w:val="24"/>
        </w:rPr>
        <w:t xml:space="preserve"> Татьяны Михайловны, действующего на основании Устава муниципального образования поселок Вольгинский, именуемый в дальнейшем «Поселение» и </w:t>
      </w:r>
      <w:r w:rsidRPr="001439C5">
        <w:rPr>
          <w:rFonts w:ascii="Times New Roman" w:hAnsi="Times New Roman" w:cs="Times New Roman"/>
          <w:b/>
          <w:sz w:val="24"/>
          <w:szCs w:val="24"/>
        </w:rPr>
        <w:t>Совет народных депутатов Петушинского района</w:t>
      </w:r>
      <w:r w:rsidRPr="001439C5">
        <w:rPr>
          <w:rFonts w:ascii="Times New Roman" w:hAnsi="Times New Roman" w:cs="Times New Roman"/>
          <w:sz w:val="24"/>
          <w:szCs w:val="24"/>
        </w:rPr>
        <w:t xml:space="preserve">, в лице Главы Петушинского района Володиной Елены Константиновны, действующей на основании Устава муниципального образования «Петушинский район», именуемый далее «Муниципальный район» и </w:t>
      </w:r>
      <w:r w:rsidRPr="001439C5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«Контрольно-счётный орган Петушинского района</w:t>
      </w:r>
      <w:proofErr w:type="gramEnd"/>
      <w:r w:rsidRPr="001439C5">
        <w:rPr>
          <w:rFonts w:ascii="Times New Roman" w:hAnsi="Times New Roman" w:cs="Times New Roman"/>
          <w:b/>
          <w:sz w:val="24"/>
          <w:szCs w:val="24"/>
        </w:rPr>
        <w:t>»</w:t>
      </w:r>
      <w:r w:rsidRPr="001439C5">
        <w:rPr>
          <w:rFonts w:ascii="Times New Roman" w:hAnsi="Times New Roman" w:cs="Times New Roman"/>
          <w:sz w:val="24"/>
          <w:szCs w:val="24"/>
        </w:rPr>
        <w:t>, в лице заместителя председателя Гараниной Оксаны Михайловны, действующего на основании Положения «О контрольно-счётном органе Петушинского района», именуемое далее «КСО района», вместе именуемые Стороны, руководствуясь частью 11 статьи 3 Федерального закона от 07.02.2011 № 6-ФЗ, пунктом 6.1. заключили настоящее Дополнительное соглашение о нижеследующем:</w:t>
      </w:r>
    </w:p>
    <w:p w:rsidR="009513D0" w:rsidRPr="001439C5" w:rsidRDefault="009513D0" w:rsidP="009513D0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 Внести в Соглашение № 4-2022 от 19 ноября 2021г. о передаче</w:t>
      </w:r>
      <w:proofErr w:type="gramStart"/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</w:t>
      </w:r>
      <w:proofErr w:type="gramEnd"/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онтрольно - счетному органу Петушинского района части полномочий по осуществлению внешнего муниципального финансового контроля на 2022-2024 годы (далее – Соглашение) следующие изменения:</w:t>
      </w:r>
    </w:p>
    <w:p w:rsidR="009513D0" w:rsidRPr="001439C5" w:rsidRDefault="009513D0" w:rsidP="009513D0">
      <w:pPr>
        <w:widowControl w:val="0"/>
        <w:tabs>
          <w:tab w:val="left" w:pos="6322"/>
          <w:tab w:val="left" w:pos="8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bookmarkStart w:id="0" w:name="bookmark1"/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Пункты 1.2.2, 1.2.3, 1.2.4, 1.3 Раздела 1 «Предмет соглашения» Соглашения изложить в следующей редакции:</w:t>
      </w:r>
    </w:p>
    <w:bookmarkEnd w:id="0"/>
    <w:p w:rsidR="009513D0" w:rsidRPr="001439C5" w:rsidRDefault="009513D0" w:rsidP="009513D0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color w:val="000000"/>
          <w:sz w:val="24"/>
          <w:szCs w:val="24"/>
          <w:lang w:bidi="ru-RU"/>
        </w:rPr>
        <w:t>«</w:t>
      </w:r>
      <w:r w:rsidRPr="001439C5">
        <w:rPr>
          <w:rFonts w:ascii="Times New Roman" w:hAnsi="Times New Roman"/>
          <w:sz w:val="24"/>
          <w:szCs w:val="24"/>
          <w:shd w:val="clear" w:color="auto" w:fill="FFFFFF"/>
        </w:rPr>
        <w:t xml:space="preserve">1.2.2. Проведение оперативного анализа исполнения и </w:t>
      </w:r>
      <w:proofErr w:type="gramStart"/>
      <w:r w:rsidRPr="001439C5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1439C5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9513D0" w:rsidRPr="001439C5" w:rsidRDefault="009513D0" w:rsidP="009513D0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1.2.3. Экспертиза проекта бюджета Поселения и анализ обоснованности его показателей;</w:t>
      </w:r>
    </w:p>
    <w:p w:rsidR="009513D0" w:rsidRPr="001439C5" w:rsidRDefault="009513D0" w:rsidP="009513D0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1.2.4. Экспертиза проектов муниципальных правовых актов о внесении изменений в бюджет Поселения и анализ обоснованности внесенных изменений, а также муниципальных программ (проектов муниципальных программ);</w:t>
      </w:r>
    </w:p>
    <w:p w:rsidR="009513D0" w:rsidRPr="001439C5" w:rsidRDefault="009513D0" w:rsidP="009513D0">
      <w:pPr>
        <w:pStyle w:val="a4"/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1.3. Мероприятия, связанные с исполнением полномочий, перечисленных в подпунктах 1.2.1 – 1.2.4 настоящего Соглашения включаются в план работы КСО района</w:t>
      </w:r>
      <w:proofErr w:type="gramStart"/>
      <w:r w:rsidRPr="001439C5">
        <w:rPr>
          <w:rFonts w:ascii="Times New Roman" w:hAnsi="Times New Roman"/>
          <w:sz w:val="24"/>
          <w:szCs w:val="24"/>
        </w:rPr>
        <w:t>.»</w:t>
      </w:r>
      <w:proofErr w:type="gramEnd"/>
    </w:p>
    <w:p w:rsidR="009513D0" w:rsidRPr="001439C5" w:rsidRDefault="009513D0" w:rsidP="009513D0">
      <w:pPr>
        <w:widowControl w:val="0"/>
        <w:tabs>
          <w:tab w:val="left" w:pos="6322"/>
          <w:tab w:val="left" w:pos="874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hAnsi="Times New Roman"/>
          <w:sz w:val="24"/>
          <w:szCs w:val="24"/>
        </w:rPr>
        <w:t>1.2.</w:t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Пункты 2.1, 2.2, 2.3, 2.4 Раздела 2 «Порядок определения и предоставления межбюджетных трансфертов», Соглашения изложить в следующей редакции:</w:t>
      </w:r>
    </w:p>
    <w:p w:rsidR="009513D0" w:rsidRPr="001439C5" w:rsidRDefault="009513D0" w:rsidP="009513D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«2.1. Объём межбюджетных трансфертов на очередной год, предоставляемых из бюджета Поселения в бюджет Района на осуществление переданных полномочий, определяется как 13% от суммы следующих расходов:</w:t>
      </w:r>
    </w:p>
    <w:p w:rsidR="009513D0" w:rsidRPr="001439C5" w:rsidRDefault="009513D0" w:rsidP="009513D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- стандартных расходов на оплату труда двух аудиторов КСО района;</w:t>
      </w:r>
    </w:p>
    <w:p w:rsidR="009513D0" w:rsidRPr="001439C5" w:rsidRDefault="009513D0" w:rsidP="009513D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lastRenderedPageBreak/>
        <w:t>- коэффициента затрат на прочие услуги (связь, интернет, ПО «</w:t>
      </w:r>
      <w:proofErr w:type="spellStart"/>
      <w:r w:rsidRPr="001439C5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1439C5">
        <w:rPr>
          <w:rFonts w:ascii="Times New Roman" w:hAnsi="Times New Roman"/>
          <w:sz w:val="24"/>
          <w:szCs w:val="24"/>
        </w:rPr>
        <w:t>», ведение бухгалтерского учета, коммунальные услуги иные закупки товаров, работ, услуг для нужд учреждения);</w:t>
      </w:r>
    </w:p>
    <w:p w:rsidR="009513D0" w:rsidRPr="001439C5" w:rsidRDefault="009513D0" w:rsidP="009513D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- ежемесячные стандартные расходы на оплату труда двух аудиторов КСО района (КВР 121+ КВР 129 = 101 840,75 + 30 755,91) устанавливается в размере с округлением до полных рублей 132 597,00 руб.</w:t>
      </w:r>
    </w:p>
    <w:p w:rsidR="009513D0" w:rsidRPr="001439C5" w:rsidRDefault="009513D0" w:rsidP="009513D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2.2. Коэффициент затрат на прочие услуги устанавливается равным 0,206663.</w:t>
      </w:r>
    </w:p>
    <w:p w:rsidR="009513D0" w:rsidRPr="001439C5" w:rsidRDefault="009513D0" w:rsidP="009513D0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>2.3. Годовой объем межбюджетных трансфертов для осуществления КСО района функций, необходимых для реализации передаваемых полномочий с 01.01.2023 составляет 249 600,00 рублей (132 597,0 + (132 597,0 *0,206663)) * 12 месяцев*13%.</w:t>
      </w:r>
    </w:p>
    <w:p w:rsidR="009513D0" w:rsidRPr="001439C5" w:rsidRDefault="009513D0" w:rsidP="009513D0">
      <w:pPr>
        <w:pStyle w:val="Bodytext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9C5">
        <w:rPr>
          <w:rFonts w:ascii="Times New Roman" w:hAnsi="Times New Roman"/>
          <w:sz w:val="24"/>
          <w:szCs w:val="24"/>
        </w:rPr>
        <w:t>2.4.Ежемесячный объём межбюджетных трансфертов в сумме 20 800,00 руб. перечисляется в бюджет Района  не позднее 10 числа текущего месяца по коду бюджетной классификации доходов 492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соглашениями».»</w:t>
      </w:r>
      <w:proofErr w:type="gramEnd"/>
    </w:p>
    <w:p w:rsidR="009513D0" w:rsidRPr="001439C5" w:rsidRDefault="009513D0" w:rsidP="009513D0">
      <w:pPr>
        <w:pStyle w:val="Bodytext20"/>
        <w:shd w:val="clear" w:color="auto" w:fill="auto"/>
        <w:tabs>
          <w:tab w:val="left" w:pos="284"/>
        </w:tabs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9C5">
        <w:rPr>
          <w:rFonts w:ascii="Times New Roman" w:hAnsi="Times New Roman"/>
          <w:sz w:val="24"/>
          <w:szCs w:val="24"/>
        </w:rPr>
        <w:t xml:space="preserve">1.3. Пункты </w:t>
      </w:r>
      <w:r w:rsidRPr="001439C5">
        <w:rPr>
          <w:rFonts w:ascii="Times New Roman" w:hAnsi="Times New Roman"/>
          <w:color w:val="000000"/>
          <w:sz w:val="24"/>
          <w:szCs w:val="24"/>
          <w:lang w:bidi="ru-RU"/>
        </w:rPr>
        <w:t>3.1.2, 3.2.2 Раздела 3 «Обязанности и права сторон» Соглашения изложить в следующей редакции: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«3.1.2. Утверждает решением о бюджете Поселения межбюджетные трансферты бюджету Района на осуществление  переданных полномочий в объёме, определённом в пункте 2.3. настоящего Соглашения, и обеспечивает их перечисление в бюджет района в сумме и сроки, определенные в пункте 2.4. настоящего Соглашения.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3.2.2. Утверждает в решении о бюджете района межбюджетные трансферты на осуществление переданных полномочий в объёме, определенном пунктом 2.3. настоящего Соглашения»</w:t>
      </w:r>
    </w:p>
    <w:p w:rsidR="009513D0" w:rsidRPr="001439C5" w:rsidRDefault="009513D0" w:rsidP="009513D0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 xml:space="preserve">1.4. Пункт 5.1. Раздела 5 «Срок действия Соглашения» </w:t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изложить в следующей редакции: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«5.1. Настоящее соглашение вступает в силу со дня опубликования в средствах массовой информации и действует с 01.01.2022 по 31.12.2024»</w:t>
      </w:r>
    </w:p>
    <w:p w:rsidR="009513D0" w:rsidRPr="001439C5" w:rsidRDefault="009513D0" w:rsidP="009513D0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hAnsi="Times New Roman" w:cs="Times New Roman"/>
          <w:sz w:val="24"/>
          <w:szCs w:val="24"/>
        </w:rPr>
        <w:t xml:space="preserve">1.5. Раздел 3 «Обязанности и права сторон» </w:t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Соглашения дополнить пунктом 3.1.7. в следующей редакции: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«3.1.7. Имеет право: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- запрашивать отчёты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КСО района его обязанностей;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- приостанавливать перечисление предусмотренных настоящим Соглашением межбюджетных трансфертов в случае невыполнения КСО района своих обязательств</w:t>
      </w:r>
      <w:proofErr w:type="gramStart"/>
      <w:r w:rsidRPr="001439C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513D0" w:rsidRPr="001439C5" w:rsidRDefault="009513D0" w:rsidP="009513D0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hAnsi="Times New Roman" w:cs="Times New Roman"/>
          <w:sz w:val="24"/>
          <w:szCs w:val="24"/>
        </w:rPr>
        <w:t xml:space="preserve">1.6. Раздел 5 «Срок действия Соглашения» </w:t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Соглашения дополнить пунктом 5.2. в следующей редакции:</w:t>
      </w:r>
    </w:p>
    <w:p w:rsidR="009513D0" w:rsidRPr="001439C5" w:rsidRDefault="009513D0" w:rsidP="009513D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9C5">
        <w:rPr>
          <w:rFonts w:ascii="Times New Roman" w:hAnsi="Times New Roman" w:cs="Times New Roman"/>
          <w:sz w:val="24"/>
          <w:szCs w:val="24"/>
        </w:rPr>
        <w:t>«5.2. В случае</w:t>
      </w:r>
      <w:proofErr w:type="gramStart"/>
      <w:r w:rsidRPr="001439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39C5">
        <w:rPr>
          <w:rFonts w:ascii="Times New Roman" w:hAnsi="Times New Roman" w:cs="Times New Roman"/>
          <w:sz w:val="24"/>
          <w:szCs w:val="24"/>
        </w:rPr>
        <w:t xml:space="preserve"> если решением Совета народных депутатов Поселения о бюджете не будут утверждены межбюджетные трансферты бюджету Района, предусмотренные настоящим Соглашением, действие Соглашения приостанавливается до момента утверждения соответствующих межбюджетных трансфертов.»;</w:t>
      </w:r>
    </w:p>
    <w:p w:rsidR="009513D0" w:rsidRPr="001439C5" w:rsidRDefault="009513D0" w:rsidP="009513D0">
      <w:pPr>
        <w:tabs>
          <w:tab w:val="left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1439C5">
        <w:rPr>
          <w:rFonts w:ascii="Times New Roman" w:hAnsi="Times New Roman" w:cs="Times New Roman"/>
          <w:sz w:val="24"/>
          <w:szCs w:val="24"/>
        </w:rPr>
        <w:t xml:space="preserve">1.7. Раздел 6 «Основания и порядок прекращения действия Соглашения» </w:t>
      </w: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Соглашения дополнить пунктом 6.3. в следующей редакции:</w:t>
      </w:r>
    </w:p>
    <w:p w:rsidR="009513D0" w:rsidRPr="001439C5" w:rsidRDefault="009513D0" w:rsidP="00951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9C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«6.3.</w:t>
      </w:r>
      <w:r w:rsidRPr="001439C5">
        <w:rPr>
          <w:rFonts w:ascii="Times New Roman" w:hAnsi="Times New Roman" w:cs="Times New Roman"/>
          <w:color w:val="000000"/>
          <w:sz w:val="24"/>
          <w:szCs w:val="24"/>
        </w:rPr>
        <w:t xml:space="preserve"> При прекращении действия Соглашения:</w:t>
      </w:r>
    </w:p>
    <w:p w:rsidR="009513D0" w:rsidRPr="001439C5" w:rsidRDefault="009513D0" w:rsidP="00951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9C5">
        <w:rPr>
          <w:rFonts w:ascii="Times New Roman" w:hAnsi="Times New Roman" w:cs="Times New Roman"/>
          <w:color w:val="000000"/>
          <w:sz w:val="24"/>
          <w:szCs w:val="24"/>
        </w:rPr>
        <w:t>6.3.1. Поселение обеспечивает перечисление в бюджет Района определенную в соответствии с настоящим Соглашением часть объема межбюджетных трансфертов, приходящуюся на проведённые мероприятия;</w:t>
      </w:r>
    </w:p>
    <w:p w:rsidR="009513D0" w:rsidRPr="001439C5" w:rsidRDefault="009513D0" w:rsidP="009513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9C5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6.3.2. Район обеспечивает возврат в бюджет Поселения определенную в соответствии с настоящим Соглашением часть объёма межбюджетных трансфертов, приходящуюся на не проведённые мероприятия</w:t>
      </w:r>
      <w:proofErr w:type="gramStart"/>
      <w:r w:rsidRPr="001439C5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9513D0" w:rsidRPr="001439C5" w:rsidRDefault="009513D0" w:rsidP="009513D0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9C5">
        <w:rPr>
          <w:rFonts w:ascii="Times New Roman" w:hAnsi="Times New Roman" w:cs="Times New Roman"/>
          <w:color w:val="000000"/>
          <w:sz w:val="24"/>
          <w:szCs w:val="24"/>
        </w:rPr>
        <w:t>1.8. Пункт Соглашения 6.2.4. считать пунктом 6.2.3.</w:t>
      </w:r>
    </w:p>
    <w:p w:rsidR="009513D0" w:rsidRPr="001439C5" w:rsidRDefault="009513D0" w:rsidP="009513D0">
      <w:pPr>
        <w:widowControl w:val="0"/>
        <w:tabs>
          <w:tab w:val="left" w:pos="1136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2. Настоящее дополнительное соглашение является неотъемлемой частью Соглашения.</w:t>
      </w:r>
    </w:p>
    <w:p w:rsidR="009513D0" w:rsidRPr="001439C5" w:rsidRDefault="009513D0" w:rsidP="009513D0">
      <w:pPr>
        <w:widowControl w:val="0"/>
        <w:tabs>
          <w:tab w:val="left" w:pos="1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3. Настоящее дополнительное соглашение составлено в трех экземплярах, имеющих равную юридическую силу по одному для каждой из сторон.</w:t>
      </w:r>
    </w:p>
    <w:p w:rsidR="009513D0" w:rsidRPr="001439C5" w:rsidRDefault="009513D0" w:rsidP="009513D0">
      <w:pPr>
        <w:widowControl w:val="0"/>
        <w:tabs>
          <w:tab w:val="left" w:pos="1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4. Во всем, что не предусмотрено настоящим Дополнительным соглашением, Стороны руководствуются Соглашением и действующим законодательством РФ.</w:t>
      </w:r>
    </w:p>
    <w:p w:rsidR="009513D0" w:rsidRPr="001439C5" w:rsidRDefault="009513D0" w:rsidP="009513D0">
      <w:pPr>
        <w:widowControl w:val="0"/>
        <w:tabs>
          <w:tab w:val="left" w:pos="11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1439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5. Настоящее дополнительное соглашение вступает в силу с 01.01.2023 и подлежит официальному опубликованию в газете «Вольгинский Вестник» и действует до полного исполнения Сторонами обязательств по Соглашению.</w:t>
      </w:r>
    </w:p>
    <w:p w:rsidR="009513D0" w:rsidRPr="001439C5" w:rsidRDefault="009513D0" w:rsidP="009513D0">
      <w:pPr>
        <w:widowControl w:val="0"/>
        <w:spacing w:before="120" w:after="12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1439C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7. Подписи сторон</w:t>
      </w:r>
    </w:p>
    <w:tbl>
      <w:tblPr>
        <w:tblW w:w="0" w:type="auto"/>
        <w:tblInd w:w="-34" w:type="dxa"/>
        <w:tblLook w:val="04A0"/>
      </w:tblPr>
      <w:tblGrid>
        <w:gridCol w:w="4536"/>
        <w:gridCol w:w="4962"/>
      </w:tblGrid>
      <w:tr w:rsidR="009513D0" w:rsidRPr="001439C5" w:rsidTr="004D2212">
        <w:trPr>
          <w:trHeight w:val="1631"/>
        </w:trPr>
        <w:tc>
          <w:tcPr>
            <w:tcW w:w="4536" w:type="dxa"/>
            <w:hideMark/>
          </w:tcPr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Муниципальное казенное учреждение Совет народных депутатов поселка Вольгинский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Глава МО поселок Вольгинский 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 Т.М.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Вещунова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МП</w:t>
            </w:r>
          </w:p>
        </w:tc>
        <w:tc>
          <w:tcPr>
            <w:tcW w:w="4962" w:type="dxa"/>
          </w:tcPr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Муниципальное учреждение «Совет народных депутатов Петушинского района»</w:t>
            </w:r>
          </w:p>
          <w:p w:rsidR="009513D0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Глава Петушинского района 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___________ Е.К.Володина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59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59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МП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  <w:tr w:rsidR="009513D0" w:rsidRPr="001439C5" w:rsidTr="004D2212">
        <w:trPr>
          <w:trHeight w:val="319"/>
        </w:trPr>
        <w:tc>
          <w:tcPr>
            <w:tcW w:w="4536" w:type="dxa"/>
            <w:hideMark/>
          </w:tcPr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962" w:type="dxa"/>
          </w:tcPr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9513D0" w:rsidRPr="001439C5" w:rsidTr="004D2212">
        <w:trPr>
          <w:trHeight w:val="1631"/>
        </w:trPr>
        <w:tc>
          <w:tcPr>
            <w:tcW w:w="4536" w:type="dxa"/>
            <w:hideMark/>
          </w:tcPr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Муниципальное казенное учреждение «Контрольно-счетный орган Петушинского района»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Заместитель председателя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9513D0" w:rsidRPr="001439C5" w:rsidRDefault="009513D0" w:rsidP="004D2212">
            <w:pPr>
              <w:pStyle w:val="Bodytext20"/>
              <w:shd w:val="clear" w:color="auto" w:fill="auto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 О.М.Гаранина</w:t>
            </w:r>
          </w:p>
          <w:p w:rsidR="009513D0" w:rsidRPr="001439C5" w:rsidRDefault="009513D0" w:rsidP="004D2212">
            <w:pPr>
              <w:pStyle w:val="Bodytext20"/>
              <w:shd w:val="clear" w:color="auto" w:fill="auto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439C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МП</w:t>
            </w:r>
          </w:p>
        </w:tc>
        <w:tc>
          <w:tcPr>
            <w:tcW w:w="4962" w:type="dxa"/>
          </w:tcPr>
          <w:p w:rsidR="009513D0" w:rsidRPr="001439C5" w:rsidRDefault="009513D0" w:rsidP="004D2212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4852B9" w:rsidRDefault="004852B9"/>
    <w:sectPr w:rsidR="004852B9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3D0"/>
    <w:rsid w:val="004852B9"/>
    <w:rsid w:val="009513D0"/>
    <w:rsid w:val="00AC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13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3D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2">
    <w:name w:val="Body text (2)_"/>
    <w:basedOn w:val="a0"/>
    <w:link w:val="Bodytext20"/>
    <w:locked/>
    <w:rsid w:val="009513D0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13D0"/>
    <w:pPr>
      <w:widowControl w:val="0"/>
      <w:shd w:val="clear" w:color="auto" w:fill="FFFFFF"/>
      <w:spacing w:after="0" w:line="278" w:lineRule="exact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2022-09-28T07:44:00Z</dcterms:created>
  <dcterms:modified xsi:type="dcterms:W3CDTF">2022-09-28T07:45:00Z</dcterms:modified>
</cp:coreProperties>
</file>