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B05DDD" w:rsidRDefault="00202D19" w:rsidP="001D020A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 xml:space="preserve">Приложение </w:t>
      </w:r>
      <w:r w:rsidR="00C63538" w:rsidRPr="00B05DDD">
        <w:rPr>
          <w:sz w:val="24"/>
          <w:szCs w:val="24"/>
        </w:rPr>
        <w:t>№ 1</w:t>
      </w:r>
    </w:p>
    <w:p w:rsidR="00C63538" w:rsidRPr="00B05DDD" w:rsidRDefault="00202D19" w:rsidP="00C63538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 xml:space="preserve"> к </w:t>
      </w:r>
      <w:r w:rsidR="00C63538" w:rsidRPr="00B05DDD">
        <w:rPr>
          <w:sz w:val="24"/>
          <w:szCs w:val="24"/>
        </w:rPr>
        <w:t xml:space="preserve">документации </w:t>
      </w:r>
      <w:proofErr w:type="gramStart"/>
      <w:r w:rsidR="00C63538" w:rsidRPr="00B05DDD">
        <w:rPr>
          <w:sz w:val="24"/>
          <w:szCs w:val="24"/>
        </w:rPr>
        <w:t>открытого</w:t>
      </w:r>
      <w:proofErr w:type="gramEnd"/>
      <w:r w:rsidR="00C63538" w:rsidRPr="00B05DDD">
        <w:rPr>
          <w:sz w:val="24"/>
          <w:szCs w:val="24"/>
        </w:rPr>
        <w:t xml:space="preserve"> аукциона </w:t>
      </w:r>
    </w:p>
    <w:p w:rsidR="00C63538" w:rsidRPr="00B05DDD" w:rsidRDefault="00C63538" w:rsidP="00C63538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 xml:space="preserve">на право заключения договора аренды </w:t>
      </w:r>
    </w:p>
    <w:p w:rsidR="00C63538" w:rsidRPr="00B05DDD" w:rsidRDefault="00C63538" w:rsidP="00C63538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>муниципального недвижимого имущества</w:t>
      </w:r>
    </w:p>
    <w:p w:rsidR="00202D19" w:rsidRPr="00E37DCC" w:rsidRDefault="00202D19" w:rsidP="00C63538">
      <w:pPr>
        <w:jc w:val="right"/>
        <w:rPr>
          <w:sz w:val="28"/>
          <w:szCs w:val="28"/>
        </w:rPr>
      </w:pPr>
    </w:p>
    <w:p w:rsidR="00E37DCC" w:rsidRDefault="00624DAC" w:rsidP="002D23F8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420565">
        <w:rPr>
          <w:b/>
          <w:sz w:val="28"/>
          <w:szCs w:val="28"/>
        </w:rPr>
        <w:t>а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</w:p>
    <w:p w:rsidR="00A37A4D" w:rsidRDefault="00202D19" w:rsidP="002D23F8">
      <w:pPr>
        <w:spacing w:after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p w:rsidR="00963581" w:rsidRPr="00963581" w:rsidRDefault="00963581" w:rsidP="00963581">
      <w:pPr>
        <w:pStyle w:val="1"/>
        <w:pBdr>
          <w:bottom w:val="single" w:sz="6" w:space="3" w:color="D7D7D7"/>
        </w:pBdr>
        <w:shd w:val="clear" w:color="auto" w:fill="FFFFFF"/>
        <w:spacing w:before="0" w:after="167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  <w:r w:rsidRPr="00963581"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  <w:t>(ДЛЯ СУБЪЕКТОВ МАЛОГО И СРЕДНЕГО ПРЕДПРИНИМАТЕЛЬСТВА)</w:t>
      </w: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675"/>
        <w:gridCol w:w="2231"/>
        <w:gridCol w:w="967"/>
        <w:gridCol w:w="33"/>
        <w:gridCol w:w="562"/>
        <w:gridCol w:w="5739"/>
      </w:tblGrid>
      <w:tr w:rsidR="00B456CF" w:rsidRPr="00311EFD" w:rsidTr="009C278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456CF" w:rsidRPr="00311EFD" w:rsidRDefault="009C2782" w:rsidP="009C278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93" w:type="dxa"/>
            <w:gridSpan w:val="4"/>
            <w:tcBorders>
              <w:right w:val="single" w:sz="4" w:space="0" w:color="auto"/>
            </w:tcBorders>
            <w:vAlign w:val="center"/>
          </w:tcPr>
          <w:p w:rsidR="00B456CF" w:rsidRPr="009C2782" w:rsidRDefault="00B456CF" w:rsidP="002F68E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C2782">
              <w:rPr>
                <w:sz w:val="24"/>
                <w:szCs w:val="24"/>
              </w:rPr>
              <w:t>Организатор аукциона:</w:t>
            </w:r>
          </w:p>
        </w:tc>
        <w:tc>
          <w:tcPr>
            <w:tcW w:w="5739" w:type="dxa"/>
            <w:tcBorders>
              <w:left w:val="single" w:sz="4" w:space="0" w:color="auto"/>
            </w:tcBorders>
            <w:vAlign w:val="center"/>
          </w:tcPr>
          <w:p w:rsidR="00B456CF" w:rsidRPr="00311EFD" w:rsidRDefault="00B456CF" w:rsidP="00B456C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311EFD" w:rsidRDefault="009C2782" w:rsidP="009C2782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311EFD" w:rsidRDefault="00B456CF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39" w:type="dxa"/>
            <w:vAlign w:val="center"/>
          </w:tcPr>
          <w:p w:rsidR="00B456CF" w:rsidRPr="00311EFD" w:rsidRDefault="00B456CF" w:rsidP="002F68E6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311EFD" w:rsidRDefault="009C2782" w:rsidP="009C2782">
            <w:pPr>
              <w:spacing w:before="40" w:after="4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311EFD" w:rsidRDefault="00B456CF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739" w:type="dxa"/>
            <w:vAlign w:val="center"/>
          </w:tcPr>
          <w:p w:rsidR="00B456CF" w:rsidRPr="00311EFD" w:rsidRDefault="00B456CF" w:rsidP="00730494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</w:t>
            </w:r>
            <w:r w:rsidR="00730494">
              <w:rPr>
                <w:color w:val="000000"/>
                <w:sz w:val="24"/>
                <w:szCs w:val="24"/>
              </w:rPr>
              <w:t>17-41, 7-13-05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E25693" w:rsidRDefault="009C2782" w:rsidP="009C2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E25693" w:rsidRDefault="00B456CF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739" w:type="dxa"/>
            <w:vAlign w:val="center"/>
          </w:tcPr>
          <w:p w:rsidR="00B456CF" w:rsidRPr="00E25693" w:rsidRDefault="007B36E2" w:rsidP="002F68E6">
            <w:pPr>
              <w:spacing w:before="60" w:after="6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Александр Иванович</w:t>
            </w:r>
            <w:r w:rsidR="00B456CF">
              <w:rPr>
                <w:sz w:val="24"/>
                <w:szCs w:val="24"/>
              </w:rPr>
              <w:t xml:space="preserve"> 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311EFD" w:rsidRDefault="009C2782" w:rsidP="009C2782">
            <w:pPr>
              <w:spacing w:before="40" w:after="4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311EFD" w:rsidRDefault="00B456CF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739" w:type="dxa"/>
            <w:vAlign w:val="center"/>
          </w:tcPr>
          <w:p w:rsidR="00B456CF" w:rsidRPr="004F01D6" w:rsidRDefault="002D1F62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hyperlink r:id="rId6" w:history="1">
              <w:r w:rsidR="00B456CF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BD751F" w:rsidRDefault="009C2782" w:rsidP="009C2782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532" w:type="dxa"/>
            <w:gridSpan w:val="5"/>
            <w:vAlign w:val="center"/>
          </w:tcPr>
          <w:p w:rsidR="00B456CF" w:rsidRPr="00BD751F" w:rsidRDefault="00B456CF" w:rsidP="00DA148E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456CF" w:rsidRPr="00311EFD" w:rsidTr="009C2782">
        <w:trPr>
          <w:cantSplit/>
          <w:trHeight w:val="44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456CF" w:rsidRPr="00BD751F" w:rsidRDefault="009C2782" w:rsidP="009C2782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</w:tcBorders>
            <w:vAlign w:val="center"/>
          </w:tcPr>
          <w:p w:rsidR="00B456CF" w:rsidRPr="00BD751F" w:rsidRDefault="00B456CF" w:rsidP="002F68E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456CF" w:rsidRPr="00311EFD" w:rsidTr="009C2782">
        <w:trPr>
          <w:cantSplit/>
          <w:trHeight w:val="5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B75FFA" w:rsidRDefault="009C2782" w:rsidP="009C2782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B75FFA" w:rsidRDefault="00B456C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6CF" w:rsidRPr="00BD751F" w:rsidRDefault="00B456C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BD751F" w:rsidRDefault="00B456C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B456CF" w:rsidRPr="00311EFD" w:rsidTr="009C2782">
        <w:trPr>
          <w:cantSplit/>
          <w:trHeight w:val="5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B41C16" w:rsidRDefault="009C2782" w:rsidP="009C2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B41C16" w:rsidRDefault="00B456CF" w:rsidP="004C32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41C16">
              <w:rPr>
                <w:sz w:val="24"/>
                <w:szCs w:val="24"/>
              </w:rPr>
              <w:t xml:space="preserve">Владимирская область, р-н. </w:t>
            </w:r>
            <w:r w:rsidRPr="009026BA">
              <w:rPr>
                <w:sz w:val="24"/>
                <w:szCs w:val="24"/>
              </w:rPr>
              <w:t>Петушинский, МО поселок Вольгинский (городское поселение), п. Вольгинский, ул. Новосеменковская, д. 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6CF" w:rsidRPr="00356970" w:rsidRDefault="00B456CF" w:rsidP="00B41C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56970">
              <w:rPr>
                <w:sz w:val="24"/>
                <w:szCs w:val="24"/>
              </w:rPr>
              <w:t>7</w:t>
            </w:r>
            <w:r w:rsidR="00356970" w:rsidRPr="00356970">
              <w:rPr>
                <w:sz w:val="24"/>
                <w:szCs w:val="24"/>
              </w:rPr>
              <w:t>9,1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Default="00356970" w:rsidP="004C32BD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56CF">
              <w:rPr>
                <w:sz w:val="24"/>
                <w:szCs w:val="24"/>
              </w:rPr>
              <w:t>ежило</w:t>
            </w:r>
            <w:r w:rsidR="00B456CF" w:rsidRPr="00CD0F96">
              <w:rPr>
                <w:sz w:val="24"/>
                <w:szCs w:val="24"/>
              </w:rPr>
              <w:t>е помещени</w:t>
            </w:r>
            <w:r w:rsidR="00B456CF">
              <w:rPr>
                <w:sz w:val="24"/>
                <w:szCs w:val="24"/>
              </w:rPr>
              <w:t>е</w:t>
            </w:r>
            <w:r w:rsidR="00B456CF" w:rsidRPr="00EA008B">
              <w:rPr>
                <w:sz w:val="24"/>
                <w:szCs w:val="24"/>
              </w:rPr>
              <w:t xml:space="preserve"> </w:t>
            </w:r>
            <w:r w:rsidR="00B456CF">
              <w:rPr>
                <w:sz w:val="24"/>
                <w:szCs w:val="24"/>
              </w:rPr>
              <w:t xml:space="preserve">первого этажа </w:t>
            </w:r>
            <w:r w:rsidR="00B456CF" w:rsidRPr="009026BA">
              <w:rPr>
                <w:sz w:val="24"/>
                <w:szCs w:val="24"/>
              </w:rPr>
              <w:t xml:space="preserve">пятиэтажного </w:t>
            </w:r>
            <w:proofErr w:type="spellStart"/>
            <w:r w:rsidR="00B456CF" w:rsidRPr="009026BA">
              <w:rPr>
                <w:sz w:val="24"/>
                <w:szCs w:val="24"/>
              </w:rPr>
              <w:t>четырехквартирного</w:t>
            </w:r>
            <w:proofErr w:type="spellEnd"/>
            <w:r w:rsidR="00B456CF" w:rsidRPr="009026BA">
              <w:rPr>
                <w:sz w:val="24"/>
                <w:szCs w:val="24"/>
              </w:rPr>
              <w:t xml:space="preserve"> жилого дома</w:t>
            </w:r>
            <w:r w:rsidR="00B456CF">
              <w:rPr>
                <w:sz w:val="24"/>
                <w:szCs w:val="24"/>
              </w:rPr>
              <w:t xml:space="preserve">, </w:t>
            </w:r>
            <w:r w:rsidR="00B456CF" w:rsidRPr="0059596A">
              <w:rPr>
                <w:sz w:val="24"/>
                <w:szCs w:val="24"/>
              </w:rPr>
              <w:t>обозначенн</w:t>
            </w:r>
            <w:r w:rsidR="00B456CF">
              <w:rPr>
                <w:sz w:val="24"/>
                <w:szCs w:val="24"/>
              </w:rPr>
              <w:t>ые</w:t>
            </w:r>
            <w:r w:rsidR="00B456CF" w:rsidRPr="0059596A">
              <w:rPr>
                <w:sz w:val="24"/>
                <w:szCs w:val="24"/>
              </w:rPr>
              <w:t xml:space="preserve"> на поэтажном плане: </w:t>
            </w:r>
            <w:r>
              <w:rPr>
                <w:sz w:val="24"/>
                <w:szCs w:val="24"/>
              </w:rPr>
              <w:t>№ 34, 35, 36</w:t>
            </w:r>
            <w:r w:rsidR="00B456CF">
              <w:rPr>
                <w:sz w:val="24"/>
                <w:szCs w:val="24"/>
              </w:rPr>
              <w:t xml:space="preserve">. </w:t>
            </w:r>
            <w:r w:rsidR="002B264E">
              <w:rPr>
                <w:sz w:val="24"/>
                <w:szCs w:val="24"/>
              </w:rPr>
              <w:t xml:space="preserve">Кадастровый номер </w:t>
            </w:r>
            <w:r>
              <w:rPr>
                <w:sz w:val="24"/>
                <w:szCs w:val="24"/>
              </w:rPr>
              <w:t xml:space="preserve">этажа </w:t>
            </w:r>
            <w:r w:rsidR="002B264E">
              <w:rPr>
                <w:sz w:val="24"/>
                <w:szCs w:val="24"/>
              </w:rPr>
              <w:t xml:space="preserve">здания </w:t>
            </w:r>
            <w:r w:rsidR="002B264E" w:rsidRPr="002B264E">
              <w:rPr>
                <w:sz w:val="24"/>
                <w:szCs w:val="24"/>
              </w:rPr>
              <w:t>33:13:070101:926</w:t>
            </w:r>
            <w:r w:rsidR="002B264E">
              <w:rPr>
                <w:sz w:val="24"/>
                <w:szCs w:val="24"/>
              </w:rPr>
              <w:t>.</w:t>
            </w:r>
          </w:p>
          <w:p w:rsidR="00963581" w:rsidRPr="00376ED6" w:rsidRDefault="00963581" w:rsidP="0096358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 xml:space="preserve">Перегородки кирпичные; стены кирпичные оштукатуренные, панели ДСП; полы – керамическая плитка; </w:t>
            </w:r>
            <w:r w:rsidR="00356970" w:rsidRPr="00376ED6">
              <w:rPr>
                <w:sz w:val="24"/>
                <w:szCs w:val="24"/>
              </w:rPr>
              <w:t xml:space="preserve">проемы оконные </w:t>
            </w:r>
            <w:r w:rsidR="00356970">
              <w:rPr>
                <w:sz w:val="24"/>
                <w:szCs w:val="24"/>
              </w:rPr>
              <w:t>дв</w:t>
            </w:r>
            <w:r w:rsidR="00356970" w:rsidRPr="00B46BBA">
              <w:rPr>
                <w:sz w:val="24"/>
                <w:szCs w:val="24"/>
              </w:rPr>
              <w:t>ойные</w:t>
            </w:r>
            <w:r w:rsidRPr="00376ED6">
              <w:rPr>
                <w:sz w:val="24"/>
                <w:szCs w:val="24"/>
              </w:rPr>
              <w:t>; проемы дверные простые.</w:t>
            </w:r>
          </w:p>
          <w:p w:rsidR="00963581" w:rsidRPr="00376ED6" w:rsidRDefault="00963581" w:rsidP="00963581">
            <w:pPr>
              <w:spacing w:line="280" w:lineRule="exact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376ED6">
              <w:rPr>
                <w:sz w:val="24"/>
                <w:szCs w:val="24"/>
              </w:rPr>
              <w:t>централизованные</w:t>
            </w:r>
            <w:proofErr w:type="gramEnd"/>
            <w:r w:rsidRPr="00376ED6">
              <w:rPr>
                <w:sz w:val="24"/>
                <w:szCs w:val="24"/>
              </w:rPr>
              <w:t>.</w:t>
            </w:r>
          </w:p>
          <w:p w:rsidR="00B456CF" w:rsidRPr="00446A04" w:rsidRDefault="00963581" w:rsidP="00963581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456CF" w:rsidRPr="00356970" w:rsidTr="009C2782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9C2782" w:rsidP="009C2782">
            <w:pPr>
              <w:spacing w:before="40" w:after="4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356970" w:rsidRDefault="00CB4632" w:rsidP="00CB463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56970">
              <w:rPr>
                <w:color w:val="000000"/>
                <w:sz w:val="24"/>
                <w:szCs w:val="24"/>
              </w:rPr>
              <w:t xml:space="preserve">Начальная (минимальная) </w:t>
            </w:r>
            <w:r w:rsidR="00B456CF" w:rsidRPr="00356970">
              <w:rPr>
                <w:color w:val="000000"/>
                <w:sz w:val="24"/>
                <w:szCs w:val="24"/>
              </w:rPr>
              <w:t>еже</w:t>
            </w:r>
            <w:r w:rsidR="00B05DDD" w:rsidRPr="00356970">
              <w:rPr>
                <w:color w:val="000000"/>
                <w:sz w:val="24"/>
                <w:szCs w:val="24"/>
              </w:rPr>
              <w:t>месячна</w:t>
            </w:r>
            <w:r w:rsidR="00B456CF" w:rsidRPr="00356970">
              <w:rPr>
                <w:color w:val="000000"/>
                <w:sz w:val="24"/>
                <w:szCs w:val="24"/>
              </w:rPr>
              <w:t xml:space="preserve">я арендная плата без НДС и без учета стоимости коммунальных платежей: </w:t>
            </w:r>
            <w:r w:rsidR="00356970" w:rsidRPr="00356970">
              <w:rPr>
                <w:sz w:val="24"/>
                <w:szCs w:val="24"/>
              </w:rPr>
              <w:t>15 029,00 рублей (Пятнадцать тысяч двадцать девять рублей 00</w:t>
            </w:r>
            <w:r w:rsidR="00B456CF" w:rsidRPr="00356970">
              <w:rPr>
                <w:sz w:val="24"/>
                <w:szCs w:val="24"/>
              </w:rPr>
              <w:t xml:space="preserve"> коп.).</w:t>
            </w:r>
          </w:p>
        </w:tc>
      </w:tr>
      <w:tr w:rsidR="009066B7" w:rsidRPr="00311EFD" w:rsidTr="009C2782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6B7" w:rsidRDefault="00356970" w:rsidP="009C2782">
            <w:pPr>
              <w:spacing w:before="40" w:after="4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6B7" w:rsidRPr="00356970" w:rsidRDefault="009066B7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56970">
              <w:rPr>
                <w:rFonts w:ascii="Liberation Serif" w:hAnsi="Liberation Serif"/>
                <w:bCs/>
                <w:sz w:val="24"/>
                <w:szCs w:val="24"/>
              </w:rPr>
              <w:t>Величина повышения начальной цены</w:t>
            </w:r>
            <w:r w:rsidR="00356970" w:rsidRPr="00356970">
              <w:rPr>
                <w:rFonts w:ascii="Liberation Serif" w:hAnsi="Liberation Serif"/>
                <w:bCs/>
                <w:sz w:val="24"/>
                <w:szCs w:val="24"/>
              </w:rPr>
              <w:t xml:space="preserve"> 5% - 751,45 рублей</w:t>
            </w:r>
          </w:p>
        </w:tc>
      </w:tr>
      <w:tr w:rsidR="00B456CF" w:rsidRPr="00311EFD" w:rsidTr="009C2782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9C2782" w:rsidP="009C2782">
            <w:pPr>
              <w:spacing w:before="40" w:after="4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B456CF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9026BA">
              <w:rPr>
                <w:bCs/>
                <w:color w:val="000000"/>
                <w:sz w:val="24"/>
                <w:szCs w:val="24"/>
              </w:rPr>
              <w:t>Целевое назначение объекта аренды: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B456CF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9026BA">
              <w:rPr>
                <w:sz w:val="24"/>
                <w:szCs w:val="24"/>
              </w:rPr>
              <w:t>розничная торговля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456CF" w:rsidRPr="00275391" w:rsidRDefault="009C2782" w:rsidP="009C2782">
            <w:pPr>
              <w:spacing w:before="60" w:after="24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3231" w:type="dxa"/>
            <w:gridSpan w:val="3"/>
            <w:tcBorders>
              <w:right w:val="single" w:sz="4" w:space="0" w:color="auto"/>
            </w:tcBorders>
            <w:vAlign w:val="center"/>
          </w:tcPr>
          <w:p w:rsidR="00B456CF" w:rsidRPr="00275391" w:rsidRDefault="00B456CF" w:rsidP="00C63538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275391">
              <w:rPr>
                <w:color w:val="000000"/>
                <w:sz w:val="24"/>
                <w:szCs w:val="24"/>
              </w:rPr>
              <w:t xml:space="preserve">Срок действия договора аренды: </w:t>
            </w:r>
          </w:p>
        </w:tc>
        <w:tc>
          <w:tcPr>
            <w:tcW w:w="6301" w:type="dxa"/>
            <w:gridSpan w:val="2"/>
            <w:tcBorders>
              <w:left w:val="single" w:sz="4" w:space="0" w:color="auto"/>
            </w:tcBorders>
            <w:vAlign w:val="center"/>
          </w:tcPr>
          <w:p w:rsidR="00B456CF" w:rsidRPr="00275391" w:rsidRDefault="00B456CF" w:rsidP="009026BA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Pr="00275391">
              <w:rPr>
                <w:color w:val="000000"/>
                <w:sz w:val="24"/>
                <w:szCs w:val="24"/>
              </w:rPr>
              <w:t>лет</w:t>
            </w:r>
          </w:p>
        </w:tc>
      </w:tr>
      <w:tr w:rsidR="00B456CF" w:rsidRPr="00311EFD" w:rsidTr="009C2782">
        <w:trPr>
          <w:cantSplit/>
          <w:trHeight w:val="28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C63538" w:rsidRDefault="009C2782" w:rsidP="009C2782">
            <w:pPr>
              <w:spacing w:before="240" w:after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C63538" w:rsidRDefault="00B456CF" w:rsidP="00C63538">
            <w:pPr>
              <w:spacing w:before="240" w:after="240"/>
              <w:rPr>
                <w:bCs/>
                <w:color w:val="000000"/>
                <w:sz w:val="24"/>
                <w:szCs w:val="24"/>
              </w:rPr>
            </w:pPr>
            <w:r w:rsidRPr="00C63538">
              <w:rPr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4F01D6" w:rsidRDefault="00B456CF" w:rsidP="0059698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Pr="004F01D6">
              <w:rPr>
                <w:sz w:val="24"/>
                <w:szCs w:val="24"/>
              </w:rPr>
              <w:t xml:space="preserve">на официальном сайте Российской Федерации </w:t>
            </w:r>
            <w:r w:rsidRPr="009026BA">
              <w:rPr>
                <w:sz w:val="24"/>
                <w:szCs w:val="24"/>
              </w:rPr>
              <w:t xml:space="preserve">о проведении торгов </w:t>
            </w:r>
            <w:r w:rsidRPr="004F01D6">
              <w:rPr>
                <w:sz w:val="24"/>
                <w:szCs w:val="24"/>
              </w:rPr>
              <w:t xml:space="preserve">в </w:t>
            </w:r>
            <w:r w:rsidRPr="009026BA">
              <w:rPr>
                <w:sz w:val="24"/>
                <w:szCs w:val="24"/>
              </w:rPr>
              <w:t xml:space="preserve">информационно-телекоммуникационной </w:t>
            </w:r>
            <w:r w:rsidRPr="004F01D6">
              <w:rPr>
                <w:sz w:val="24"/>
                <w:szCs w:val="24"/>
              </w:rPr>
              <w:t xml:space="preserve">сети «Интернет» </w:t>
            </w:r>
            <w:r w:rsidRPr="009026BA">
              <w:rPr>
                <w:sz w:val="24"/>
                <w:szCs w:val="24"/>
              </w:rPr>
              <w:t>https://torgi.gov.ru/new/public</w:t>
            </w:r>
            <w:r w:rsidRPr="004F01D6">
              <w:rPr>
                <w:sz w:val="24"/>
                <w:szCs w:val="24"/>
              </w:rPr>
              <w:t>. Так же извещение о проведении аукциона размещено на официальном сайте органов местного самоуправления муниципального образования «Поселок Вольгинский</w:t>
            </w:r>
            <w:r w:rsidRPr="009026BA">
              <w:rPr>
                <w:sz w:val="24"/>
                <w:szCs w:val="24"/>
              </w:rPr>
              <w:t xml:space="preserve">» - </w:t>
            </w:r>
            <w:hyperlink r:id="rId7" w:history="1"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</w:rPr>
                <w:t>://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volginskiy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456CF" w:rsidRDefault="00B456CF" w:rsidP="0059698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После размещения </w:t>
            </w:r>
            <w:r>
              <w:rPr>
                <w:sz w:val="24"/>
                <w:szCs w:val="24"/>
              </w:rPr>
              <w:t>И</w:t>
            </w:r>
            <w:r w:rsidRPr="004F01D6">
              <w:rPr>
                <w:sz w:val="24"/>
                <w:szCs w:val="24"/>
              </w:rPr>
              <w:t xml:space="preserve">звещения о проведении аукциона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</w:t>
            </w:r>
            <w:proofErr w:type="gramStart"/>
            <w:r w:rsidRPr="004F01D6">
              <w:rPr>
                <w:sz w:val="24"/>
                <w:szCs w:val="24"/>
              </w:rPr>
              <w:t>с даты получения</w:t>
            </w:r>
            <w:proofErr w:type="gramEnd"/>
            <w:r w:rsidRPr="004F01D6">
              <w:rPr>
                <w:sz w:val="24"/>
                <w:szCs w:val="24"/>
              </w:rPr>
              <w:t xml:space="preserve"> соответствующего заявления предоставляет такому лицу документацию об аукционе.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>
              <w:rPr>
                <w:sz w:val="24"/>
                <w:szCs w:val="24"/>
              </w:rPr>
              <w:t>инет ОУИиЗ</w:t>
            </w:r>
            <w:r w:rsidRPr="004F01D6">
              <w:rPr>
                <w:sz w:val="24"/>
                <w:szCs w:val="24"/>
              </w:rPr>
              <w:t>.</w:t>
            </w:r>
          </w:p>
          <w:p w:rsidR="00B456CF" w:rsidRPr="00C63538" w:rsidRDefault="00B456CF" w:rsidP="00C6353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C63538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C63538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проведении аукциона.</w:t>
            </w:r>
          </w:p>
          <w:p w:rsidR="00B456CF" w:rsidRPr="00C63538" w:rsidRDefault="00B456CF" w:rsidP="00C63538">
            <w:pPr>
              <w:spacing w:after="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C63538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 w:rsidRPr="00C63538">
              <w:rPr>
                <w:color w:val="000000"/>
                <w:sz w:val="24"/>
                <w:szCs w:val="24"/>
              </w:rPr>
              <w:t xml:space="preserve"> – </w:t>
            </w:r>
            <w:r w:rsidR="00356970">
              <w:rPr>
                <w:b/>
                <w:sz w:val="24"/>
                <w:szCs w:val="24"/>
              </w:rPr>
              <w:t>05.10</w:t>
            </w:r>
            <w:r w:rsidR="00DF44B0">
              <w:rPr>
                <w:b/>
                <w:sz w:val="24"/>
                <w:szCs w:val="24"/>
              </w:rPr>
              <w:t>.2023</w:t>
            </w:r>
            <w:r w:rsidRPr="00C63538">
              <w:rPr>
                <w:b/>
                <w:sz w:val="24"/>
                <w:szCs w:val="24"/>
              </w:rPr>
              <w:t xml:space="preserve">   </w:t>
            </w:r>
            <w:r w:rsidRPr="00C63538">
              <w:rPr>
                <w:b/>
                <w:color w:val="000000"/>
                <w:sz w:val="24"/>
                <w:szCs w:val="24"/>
              </w:rPr>
              <w:t>17:00</w:t>
            </w:r>
          </w:p>
          <w:p w:rsidR="00B456CF" w:rsidRPr="004F01D6" w:rsidRDefault="00B456CF" w:rsidP="00C6353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3538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C63538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456CF" w:rsidRPr="00311EFD" w:rsidTr="009C2782">
        <w:trPr>
          <w:cantSplit/>
          <w:trHeight w:val="196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9C2782" w:rsidP="009C278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B456CF" w:rsidP="007033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456CF">
              <w:rPr>
                <w:color w:val="000000"/>
                <w:sz w:val="24"/>
                <w:szCs w:val="24"/>
              </w:rPr>
              <w:t xml:space="preserve">Срок и </w:t>
            </w:r>
            <w:r w:rsidR="0070339B">
              <w:rPr>
                <w:color w:val="000000"/>
                <w:sz w:val="24"/>
                <w:szCs w:val="24"/>
              </w:rPr>
              <w:t>место</w:t>
            </w:r>
            <w:r w:rsidRPr="00B456CF">
              <w:rPr>
                <w:color w:val="000000"/>
                <w:sz w:val="24"/>
                <w:szCs w:val="24"/>
              </w:rPr>
              <w:t xml:space="preserve"> подачи заявок:</w:t>
            </w:r>
          </w:p>
        </w:tc>
        <w:tc>
          <w:tcPr>
            <w:tcW w:w="63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6CF" w:rsidRPr="00E8024D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</w:t>
            </w:r>
            <w:r w:rsidRPr="00E163EC">
              <w:rPr>
                <w:color w:val="000000"/>
                <w:sz w:val="24"/>
                <w:szCs w:val="24"/>
              </w:rPr>
              <w:t xml:space="preserve">, кабинет </w:t>
            </w:r>
            <w:proofErr w:type="spellStart"/>
            <w:r w:rsidR="006D598F">
              <w:rPr>
                <w:color w:val="000000"/>
                <w:sz w:val="24"/>
                <w:szCs w:val="24"/>
              </w:rPr>
              <w:t>ОИУиЗ</w:t>
            </w:r>
            <w:proofErr w:type="spellEnd"/>
            <w:r w:rsidRPr="00E163EC">
              <w:rPr>
                <w:sz w:val="24"/>
                <w:szCs w:val="24"/>
              </w:rPr>
              <w:t xml:space="preserve"> с 08</w:t>
            </w:r>
            <w:r w:rsidRPr="00E8024D">
              <w:rPr>
                <w:sz w:val="24"/>
                <w:szCs w:val="24"/>
              </w:rPr>
              <w:t>:00 до 17:00 (перерыв на обед с 12:00 до 13:00).</w:t>
            </w:r>
          </w:p>
          <w:p w:rsidR="00B456CF" w:rsidRPr="009066B7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>Дата начала подачи заявок</w:t>
            </w:r>
            <w:r w:rsidRPr="009629C9"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 xml:space="preserve">– </w:t>
            </w:r>
            <w:r w:rsidR="00356970">
              <w:rPr>
                <w:b/>
                <w:sz w:val="24"/>
                <w:szCs w:val="24"/>
              </w:rPr>
              <w:t>1</w:t>
            </w:r>
            <w:r w:rsidR="00B925BA">
              <w:rPr>
                <w:b/>
                <w:sz w:val="24"/>
                <w:szCs w:val="24"/>
              </w:rPr>
              <w:t>4</w:t>
            </w:r>
            <w:r w:rsidR="00356970">
              <w:rPr>
                <w:b/>
                <w:sz w:val="24"/>
                <w:szCs w:val="24"/>
              </w:rPr>
              <w:t>.09</w:t>
            </w:r>
            <w:r w:rsidRPr="009066B7">
              <w:rPr>
                <w:b/>
                <w:sz w:val="24"/>
                <w:szCs w:val="24"/>
              </w:rPr>
              <w:t xml:space="preserve">.2023 с </w:t>
            </w:r>
            <w:r w:rsidR="001A631B">
              <w:rPr>
                <w:b/>
                <w:sz w:val="24"/>
                <w:szCs w:val="24"/>
              </w:rPr>
              <w:t>08</w:t>
            </w:r>
            <w:r w:rsidRPr="009066B7">
              <w:rPr>
                <w:b/>
                <w:sz w:val="24"/>
                <w:szCs w:val="24"/>
              </w:rPr>
              <w:t>:00</w:t>
            </w:r>
          </w:p>
          <w:p w:rsidR="00B456CF" w:rsidRPr="004F01D6" w:rsidRDefault="00B456CF" w:rsidP="00B925B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66B7">
              <w:rPr>
                <w:b/>
                <w:sz w:val="24"/>
                <w:szCs w:val="24"/>
              </w:rPr>
              <w:t>Дата и время окончания срока подачи заявок</w:t>
            </w:r>
            <w:r w:rsidRPr="009066B7">
              <w:rPr>
                <w:sz w:val="24"/>
                <w:szCs w:val="24"/>
              </w:rPr>
              <w:t xml:space="preserve"> – </w:t>
            </w:r>
            <w:r w:rsidR="00B925BA">
              <w:rPr>
                <w:b/>
                <w:sz w:val="24"/>
                <w:szCs w:val="24"/>
              </w:rPr>
              <w:t>06</w:t>
            </w:r>
            <w:r w:rsidR="00356970">
              <w:rPr>
                <w:b/>
                <w:sz w:val="24"/>
                <w:szCs w:val="24"/>
              </w:rPr>
              <w:t>.10</w:t>
            </w:r>
            <w:r w:rsidRPr="009066B7">
              <w:rPr>
                <w:b/>
                <w:sz w:val="24"/>
                <w:szCs w:val="24"/>
              </w:rPr>
              <w:t>.2023 до 1</w:t>
            </w:r>
            <w:r w:rsidR="001A631B">
              <w:rPr>
                <w:b/>
                <w:sz w:val="24"/>
                <w:szCs w:val="24"/>
              </w:rPr>
              <w:t>0</w:t>
            </w:r>
            <w:r w:rsidRPr="009066B7">
              <w:rPr>
                <w:b/>
                <w:sz w:val="24"/>
                <w:szCs w:val="24"/>
              </w:rPr>
              <w:t>:00</w:t>
            </w:r>
            <w:r w:rsidRPr="009066B7">
              <w:rPr>
                <w:sz w:val="24"/>
                <w:szCs w:val="24"/>
              </w:rPr>
              <w:t xml:space="preserve"> часов по моско</w:t>
            </w:r>
            <w:r w:rsidRPr="002D23F8">
              <w:rPr>
                <w:sz w:val="24"/>
                <w:szCs w:val="24"/>
              </w:rPr>
              <w:t>вскому времени.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456CF" w:rsidRPr="00311EFD" w:rsidTr="009C2782">
        <w:trPr>
          <w:cantSplit/>
          <w:trHeight w:val="16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9C2782" w:rsidP="009C27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B456CF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B456CF">
              <w:rPr>
                <w:sz w:val="24"/>
                <w:szCs w:val="24"/>
              </w:rPr>
              <w:t>Форма и порядок предоставления разъяснений положений документации об аукционе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CF" w:rsidRPr="00630BA9" w:rsidRDefault="00B456CF" w:rsidP="00C63538">
            <w:pPr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>Форма и порядок предоставления разъяснений определены п. 1.4. Раздела 1.</w:t>
            </w:r>
          </w:p>
          <w:p w:rsidR="00B456CF" w:rsidRPr="00630BA9" w:rsidRDefault="00B456CF" w:rsidP="00C63538">
            <w:pPr>
              <w:jc w:val="both"/>
              <w:rPr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 xml:space="preserve">Начало предоставления разъяснений </w:t>
            </w:r>
            <w:r w:rsidRPr="00630BA9">
              <w:rPr>
                <w:sz w:val="24"/>
                <w:szCs w:val="24"/>
              </w:rPr>
              <w:t>- с момента размещения извещения о проведении аукциона.</w:t>
            </w:r>
          </w:p>
          <w:p w:rsidR="00B456CF" w:rsidRPr="00E8024D" w:rsidRDefault="00B456CF" w:rsidP="00356970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>Окончание предоставления разъяснений</w:t>
            </w:r>
            <w:r w:rsidRPr="00630BA9">
              <w:rPr>
                <w:sz w:val="24"/>
                <w:szCs w:val="24"/>
              </w:rPr>
              <w:t xml:space="preserve"> – </w:t>
            </w:r>
            <w:r w:rsidR="00356970" w:rsidRPr="00356970">
              <w:rPr>
                <w:b/>
                <w:sz w:val="24"/>
                <w:szCs w:val="24"/>
              </w:rPr>
              <w:t>04.10</w:t>
            </w:r>
            <w:r w:rsidRPr="00356970">
              <w:rPr>
                <w:b/>
                <w:sz w:val="24"/>
                <w:szCs w:val="24"/>
              </w:rPr>
              <w:t>.2023</w:t>
            </w:r>
            <w:r w:rsidRPr="00630BA9">
              <w:rPr>
                <w:b/>
                <w:sz w:val="24"/>
                <w:szCs w:val="24"/>
              </w:rPr>
              <w:t xml:space="preserve"> 17:00</w:t>
            </w:r>
          </w:p>
        </w:tc>
      </w:tr>
      <w:tr w:rsidR="00B456CF" w:rsidRPr="00524400" w:rsidTr="009C2782">
        <w:trPr>
          <w:cantSplit/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E25693" w:rsidRDefault="009C2782" w:rsidP="009C27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E8024D" w:rsidRDefault="00B456CF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CF" w:rsidRPr="00630BA9" w:rsidRDefault="00B456CF" w:rsidP="00B456CF">
            <w:pPr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 xml:space="preserve">Место рассмотрения заявок: 601125, Владимирская область, Петушинский район, пос. Вольгинский, ул. Старовская, д.12, </w:t>
            </w:r>
            <w:r>
              <w:rPr>
                <w:sz w:val="24"/>
                <w:szCs w:val="24"/>
              </w:rPr>
              <w:t>кабинет</w:t>
            </w:r>
            <w:r w:rsidRPr="00630BA9">
              <w:rPr>
                <w:sz w:val="24"/>
                <w:szCs w:val="24"/>
              </w:rPr>
              <w:t xml:space="preserve"> ОУИиЗ.</w:t>
            </w:r>
          </w:p>
          <w:p w:rsidR="00B456CF" w:rsidRPr="00B456CF" w:rsidRDefault="00B456CF" w:rsidP="00B456CF">
            <w:pPr>
              <w:jc w:val="both"/>
              <w:rPr>
                <w:b/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>Дата и время начала рассмотрения заявок:</w:t>
            </w:r>
          </w:p>
          <w:p w:rsidR="00B456CF" w:rsidRPr="00E8024D" w:rsidRDefault="00B925BA" w:rsidP="001A631B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  <w:r w:rsidR="00B456CF">
              <w:rPr>
                <w:b/>
                <w:sz w:val="24"/>
                <w:szCs w:val="24"/>
              </w:rPr>
              <w:t>.2023</w:t>
            </w:r>
            <w:r w:rsidR="00B456CF" w:rsidRPr="00630BA9">
              <w:rPr>
                <w:b/>
                <w:sz w:val="24"/>
                <w:szCs w:val="24"/>
              </w:rPr>
              <w:t xml:space="preserve"> в 1</w:t>
            </w:r>
            <w:r w:rsidR="001A631B">
              <w:rPr>
                <w:b/>
                <w:sz w:val="24"/>
                <w:szCs w:val="24"/>
              </w:rPr>
              <w:t>0</w:t>
            </w:r>
            <w:r w:rsidR="00B456CF" w:rsidRPr="00630BA9">
              <w:rPr>
                <w:b/>
                <w:sz w:val="24"/>
                <w:szCs w:val="24"/>
              </w:rPr>
              <w:t>:00</w:t>
            </w:r>
            <w:r w:rsidR="00B456CF" w:rsidRPr="00630BA9">
              <w:rPr>
                <w:sz w:val="24"/>
                <w:szCs w:val="24"/>
              </w:rPr>
              <w:t xml:space="preserve"> часов по московскому времени.</w:t>
            </w:r>
          </w:p>
        </w:tc>
      </w:tr>
      <w:tr w:rsidR="00B456CF" w:rsidRPr="00311EFD" w:rsidTr="009C2782">
        <w:trPr>
          <w:cantSplit/>
          <w:trHeight w:val="123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25693" w:rsidRDefault="009C2782" w:rsidP="009C2782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8024D" w:rsidRDefault="00B456CF" w:rsidP="002A1DB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E25693">
              <w:rPr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630BA9" w:rsidRDefault="00B456CF" w:rsidP="00B456CF">
            <w:pPr>
              <w:spacing w:after="40"/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>Место проведения аукциона: 601125, Владимирская область, Петушинский район, пос. Вольгинский, ул. Старовская, д.12, зал заседаний.</w:t>
            </w:r>
          </w:p>
          <w:p w:rsidR="00B456CF" w:rsidRPr="00E8024D" w:rsidRDefault="00B456CF" w:rsidP="00B925BA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 xml:space="preserve">Дата и время проведения аукциона: </w:t>
            </w:r>
            <w:r>
              <w:rPr>
                <w:b/>
                <w:sz w:val="24"/>
                <w:szCs w:val="24"/>
              </w:rPr>
              <w:t>1</w:t>
            </w:r>
            <w:r w:rsidR="00B925BA">
              <w:rPr>
                <w:b/>
                <w:sz w:val="24"/>
                <w:szCs w:val="24"/>
              </w:rPr>
              <w:t>2</w:t>
            </w:r>
            <w:r w:rsidRPr="00630BA9">
              <w:rPr>
                <w:b/>
                <w:sz w:val="24"/>
                <w:szCs w:val="24"/>
              </w:rPr>
              <w:t>.</w:t>
            </w:r>
            <w:r w:rsidR="00B925B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.2023</w:t>
            </w:r>
            <w:r w:rsidRPr="00630BA9">
              <w:rPr>
                <w:b/>
                <w:sz w:val="24"/>
                <w:szCs w:val="24"/>
              </w:rPr>
              <w:t xml:space="preserve"> в</w:t>
            </w:r>
            <w:r w:rsidRPr="00630BA9">
              <w:rPr>
                <w:sz w:val="24"/>
                <w:szCs w:val="24"/>
              </w:rPr>
              <w:t xml:space="preserve"> </w:t>
            </w:r>
            <w:r w:rsidRPr="00630BA9">
              <w:rPr>
                <w:b/>
                <w:sz w:val="24"/>
                <w:szCs w:val="24"/>
              </w:rPr>
              <w:t>10:00</w:t>
            </w:r>
          </w:p>
        </w:tc>
      </w:tr>
      <w:tr w:rsidR="00B456CF" w:rsidRPr="00311EFD" w:rsidTr="009C2782">
        <w:trPr>
          <w:cantSplit/>
          <w:trHeight w:val="51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25693" w:rsidRDefault="009C2782" w:rsidP="009C2782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C63538" w:rsidRDefault="00B456CF" w:rsidP="00C63538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E25693">
              <w:rPr>
                <w:color w:val="000000"/>
                <w:sz w:val="24"/>
                <w:szCs w:val="24"/>
              </w:rPr>
              <w:t>Место, дата подведение итогов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630BA9" w:rsidRDefault="00B456CF" w:rsidP="00B456CF">
            <w:pPr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>Место подведения итогов: 601125, Владимирская область, Петушинский район, пос. Вольгинский, ул. Старовская, д.12.</w:t>
            </w:r>
          </w:p>
          <w:p w:rsidR="00B456CF" w:rsidRPr="00C63538" w:rsidRDefault="00B456CF" w:rsidP="00B925BA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 xml:space="preserve">Дата и время подведения итогов: </w:t>
            </w:r>
            <w:r>
              <w:rPr>
                <w:b/>
                <w:sz w:val="24"/>
                <w:szCs w:val="24"/>
              </w:rPr>
              <w:t>1</w:t>
            </w:r>
            <w:r w:rsidR="00B925BA">
              <w:rPr>
                <w:b/>
                <w:sz w:val="24"/>
                <w:szCs w:val="24"/>
              </w:rPr>
              <w:t>2</w:t>
            </w:r>
            <w:r w:rsidRPr="00630BA9">
              <w:rPr>
                <w:b/>
                <w:sz w:val="24"/>
                <w:szCs w:val="24"/>
              </w:rPr>
              <w:t>.</w:t>
            </w:r>
            <w:r w:rsidR="00B925B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.2023</w:t>
            </w:r>
            <w:r w:rsidRPr="00630BA9">
              <w:rPr>
                <w:b/>
                <w:sz w:val="24"/>
                <w:szCs w:val="24"/>
              </w:rPr>
              <w:t xml:space="preserve"> в 14:00</w:t>
            </w:r>
          </w:p>
        </w:tc>
      </w:tr>
      <w:tr w:rsidR="00B456CF" w:rsidRPr="00311EFD" w:rsidTr="009C2782">
        <w:trPr>
          <w:cantSplit/>
          <w:trHeight w:val="97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Default="009C2782" w:rsidP="009C2782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8024D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время, график проведения осмотра имущества.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E8024D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 w:rsidRPr="008B2F14">
              <w:rPr>
                <w:color w:val="000000"/>
                <w:sz w:val="24"/>
                <w:szCs w:val="24"/>
              </w:rPr>
              <w:t xml:space="preserve">Осмотр имущества обеспечивается организатором аукциона без взимания платы. Осмотр проводится не реже, чем через каждые 5 рабочих дней с даты размещения извещения о проведении аукциона на официальном сайта торгов, но не </w:t>
            </w:r>
            <w:proofErr w:type="gramStart"/>
            <w:r w:rsidRPr="008B2F14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8B2F14">
              <w:rPr>
                <w:color w:val="000000"/>
                <w:sz w:val="24"/>
                <w:szCs w:val="24"/>
              </w:rPr>
              <w:t xml:space="preserve"> чем за 2 рабочих дня до даты окончания срока подачи заявок на участие в аукцион.</w:t>
            </w:r>
          </w:p>
        </w:tc>
      </w:tr>
      <w:tr w:rsidR="009C2782" w:rsidRPr="00311EFD" w:rsidTr="009C2782">
        <w:trPr>
          <w:cantSplit/>
          <w:trHeight w:val="2249"/>
        </w:trPr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:rsidR="009C2782" w:rsidRPr="008B2F14" w:rsidRDefault="009C2782" w:rsidP="009C2782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8B2F14">
              <w:rPr>
                <w:sz w:val="24"/>
                <w:szCs w:val="24"/>
              </w:rPr>
              <w:t>Осмотр имущества, передаваемого в аренду, осуществляется в указанные дни. В иные дни и время осмотр имущества не осуществляется.</w:t>
            </w:r>
          </w:p>
          <w:p w:rsidR="009C2782" w:rsidRDefault="009C2782" w:rsidP="00B456CF">
            <w:pPr>
              <w:shd w:val="clear" w:color="auto" w:fill="FFFFFF" w:themeFill="background1"/>
              <w:spacing w:before="60" w:after="60"/>
              <w:ind w:right="142"/>
              <w:rPr>
                <w:b/>
                <w:sz w:val="24"/>
                <w:szCs w:val="24"/>
              </w:rPr>
            </w:pPr>
            <w:r w:rsidRPr="00075F84">
              <w:rPr>
                <w:b/>
                <w:sz w:val="24"/>
                <w:szCs w:val="24"/>
              </w:rPr>
              <w:t>График осмотра имущества, передаваемого в аренду по итогам аукциона</w:t>
            </w:r>
          </w:p>
          <w:tbl>
            <w:tblPr>
              <w:tblStyle w:val="a7"/>
              <w:tblW w:w="6568" w:type="dxa"/>
              <w:tblInd w:w="124" w:type="dxa"/>
              <w:tblLayout w:type="fixed"/>
              <w:tblLook w:val="04A0"/>
            </w:tblPr>
            <w:tblGrid>
              <w:gridCol w:w="279"/>
              <w:gridCol w:w="281"/>
              <w:gridCol w:w="281"/>
              <w:gridCol w:w="283"/>
              <w:gridCol w:w="283"/>
              <w:gridCol w:w="284"/>
              <w:gridCol w:w="283"/>
              <w:gridCol w:w="284"/>
              <w:gridCol w:w="283"/>
              <w:gridCol w:w="285"/>
              <w:gridCol w:w="9"/>
              <w:gridCol w:w="27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6"/>
              <w:gridCol w:w="285"/>
              <w:gridCol w:w="334"/>
              <w:gridCol w:w="284"/>
              <w:gridCol w:w="283"/>
            </w:tblGrid>
            <w:tr w:rsidR="00822DAE" w:rsidTr="00822DAE">
              <w:trPr>
                <w:cantSplit/>
                <w:trHeight w:val="628"/>
              </w:trPr>
              <w:tc>
                <w:tcPr>
                  <w:tcW w:w="279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822DAE" w:rsidRPr="0015445C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1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94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822DAE" w:rsidRPr="00AC4745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  <w:textDirection w:val="btLr"/>
                </w:tcPr>
                <w:p w:rsidR="00822DAE" w:rsidRPr="001C1912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86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:rsidR="00822DAE" w:rsidRPr="001C1912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:rsidR="00822DAE" w:rsidRPr="001C1912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3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:rsidR="00822DAE" w:rsidRPr="001C1912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:rsidR="00822DAE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:rsidR="00822DAE" w:rsidRDefault="00822DAE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06</w:t>
                  </w:r>
                </w:p>
              </w:tc>
            </w:tr>
            <w:tr w:rsidR="00822DAE" w:rsidTr="00822DAE">
              <w:tc>
                <w:tcPr>
                  <w:tcW w:w="27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822DAE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4745">
                    <w:rPr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4745">
                    <w:rPr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</w:tcPr>
                <w:p w:rsidR="00822DAE" w:rsidRPr="00AC4745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</w:tcPr>
                <w:p w:rsidR="00822DAE" w:rsidRPr="001C1912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822DAE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822DAE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4745">
                    <w:rPr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3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822DAE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822DAE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822DAE" w:rsidRDefault="00822DAE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2782" w:rsidRPr="00630BA9" w:rsidRDefault="009C2782" w:rsidP="00C63538">
            <w:pPr>
              <w:jc w:val="both"/>
              <w:rPr>
                <w:sz w:val="24"/>
                <w:szCs w:val="24"/>
              </w:rPr>
            </w:pPr>
          </w:p>
        </w:tc>
      </w:tr>
      <w:tr w:rsidR="009C2782" w:rsidRPr="00311EFD" w:rsidTr="009C2782">
        <w:trPr>
          <w:cantSplit/>
          <w:trHeight w:val="97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C2782" w:rsidRPr="00630BA9" w:rsidRDefault="009C2782" w:rsidP="009C2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782" w:rsidRPr="009C2782" w:rsidRDefault="009C2782" w:rsidP="00C63538">
            <w:pPr>
              <w:jc w:val="both"/>
              <w:rPr>
                <w:sz w:val="24"/>
                <w:szCs w:val="24"/>
              </w:rPr>
            </w:pPr>
            <w:r w:rsidRPr="009C2782">
              <w:rPr>
                <w:color w:val="000000"/>
                <w:sz w:val="24"/>
                <w:szCs w:val="24"/>
              </w:rPr>
              <w:t>Требование о внесении задатка на участие в открытом аукционе: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782" w:rsidRPr="00630BA9" w:rsidRDefault="009C2782" w:rsidP="00C63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</w:t>
            </w:r>
            <w:r w:rsidRPr="00A9039E">
              <w:rPr>
                <w:sz w:val="24"/>
                <w:szCs w:val="24"/>
              </w:rPr>
              <w:t>становлено</w:t>
            </w:r>
          </w:p>
        </w:tc>
      </w:tr>
      <w:tr w:rsidR="009C2782" w:rsidRPr="00311EFD" w:rsidTr="009C2782">
        <w:trPr>
          <w:cantSplit/>
        </w:trPr>
        <w:tc>
          <w:tcPr>
            <w:tcW w:w="675" w:type="dxa"/>
            <w:vAlign w:val="center"/>
          </w:tcPr>
          <w:p w:rsidR="009C2782" w:rsidRPr="00311EFD" w:rsidRDefault="009066B7" w:rsidP="009C278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C2782" w:rsidRPr="009C2782" w:rsidRDefault="009C2782" w:rsidP="00C6353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9C2782">
              <w:rPr>
                <w:sz w:val="24"/>
                <w:szCs w:val="24"/>
              </w:rPr>
              <w:t>Отказ о проведении аукциона: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C2782" w:rsidRPr="00A9039E" w:rsidRDefault="009C2782" w:rsidP="00C6353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  <w:tr w:rsidR="009C2782" w:rsidRPr="00311EFD" w:rsidTr="009C2782">
        <w:trPr>
          <w:cantSplit/>
        </w:trPr>
        <w:tc>
          <w:tcPr>
            <w:tcW w:w="675" w:type="dxa"/>
            <w:vAlign w:val="center"/>
          </w:tcPr>
          <w:p w:rsidR="009C2782" w:rsidRPr="00311EFD" w:rsidRDefault="009066B7" w:rsidP="009C278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C2782" w:rsidRPr="00D7040F" w:rsidRDefault="00D7040F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7040F">
              <w:rPr>
                <w:sz w:val="24"/>
                <w:szCs w:val="24"/>
              </w:rPr>
              <w:t>Наличии</w:t>
            </w:r>
            <w:proofErr w:type="gramEnd"/>
            <w:r w:rsidRPr="00D7040F">
              <w:rPr>
                <w:sz w:val="24"/>
                <w:szCs w:val="24"/>
              </w:rPr>
              <w:t xml:space="preserve"> лица, обладающего преимущественным правом на заключение договора аренды.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C2782" w:rsidRPr="00311EFD" w:rsidRDefault="00B56419" w:rsidP="00B5641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</w:t>
            </w:r>
            <w:r w:rsidR="00D7040F">
              <w:rPr>
                <w:color w:val="000000"/>
                <w:sz w:val="24"/>
                <w:szCs w:val="24"/>
              </w:rPr>
              <w:t>меется</w:t>
            </w:r>
          </w:p>
        </w:tc>
      </w:tr>
      <w:tr w:rsidR="009C2782" w:rsidRPr="00311EFD" w:rsidTr="009C2782">
        <w:trPr>
          <w:cantSplit/>
        </w:trPr>
        <w:tc>
          <w:tcPr>
            <w:tcW w:w="675" w:type="dxa"/>
            <w:vAlign w:val="center"/>
          </w:tcPr>
          <w:p w:rsidR="009C2782" w:rsidRPr="00311EFD" w:rsidRDefault="009066B7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C2782" w:rsidRPr="009066B7" w:rsidRDefault="00D7040F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>Требование об обеспечении исполнения договора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C2782" w:rsidRPr="009066B7" w:rsidRDefault="00D7040F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9066B7" w:rsidRPr="00311EFD" w:rsidTr="009C2782">
        <w:trPr>
          <w:cantSplit/>
        </w:trPr>
        <w:tc>
          <w:tcPr>
            <w:tcW w:w="675" w:type="dxa"/>
            <w:vAlign w:val="center"/>
          </w:tcPr>
          <w:p w:rsidR="009066B7" w:rsidRPr="00311EFD" w:rsidRDefault="009066B7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066B7" w:rsidRPr="009066B7" w:rsidRDefault="009066B7" w:rsidP="00596982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 xml:space="preserve">Копия документа, подтверждающего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      </w:r>
            <w:proofErr w:type="gramStart"/>
            <w:r w:rsidRPr="009066B7">
              <w:rPr>
                <w:color w:val="000000"/>
                <w:sz w:val="24"/>
                <w:szCs w:val="24"/>
              </w:rPr>
              <w:t>право</w:t>
            </w:r>
            <w:proofErr w:type="gramEnd"/>
            <w:r w:rsidRPr="009066B7">
              <w:rPr>
                <w:color w:val="000000"/>
                <w:sz w:val="24"/>
                <w:szCs w:val="24"/>
              </w:rPr>
              <w:t xml:space="preserve"> на заключение которого является предметом торгов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066B7" w:rsidRPr="009066B7" w:rsidRDefault="009066B7" w:rsidP="009066B7">
            <w:pPr>
              <w:jc w:val="both"/>
              <w:rPr>
                <w:color w:val="000000"/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 xml:space="preserve">Решение Совета народных депутатов поселка Вольгинский Петушинского района Владимирской области от </w:t>
            </w:r>
            <w:r w:rsidRPr="009066B7">
              <w:rPr>
                <w:sz w:val="24"/>
                <w:szCs w:val="24"/>
              </w:rPr>
              <w:t xml:space="preserve">02.08.2013г. </w:t>
            </w:r>
            <w:r w:rsidRPr="009066B7">
              <w:rPr>
                <w:color w:val="000000"/>
                <w:sz w:val="24"/>
                <w:szCs w:val="24"/>
              </w:rPr>
              <w:t>№ 26/7 «</w:t>
            </w:r>
            <w:r w:rsidRPr="009066B7">
              <w:rPr>
                <w:sz w:val="24"/>
                <w:szCs w:val="24"/>
              </w:rPr>
              <w:t>Об утверждении в новой редакции Положения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«О порядке владения, пользования и распоряжения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имуществом, находящимся в муниципальной собственности муниципального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«Поселок Вольгинский» и признании утратившими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силу отдельных нормативно-правовых актов</w:t>
            </w:r>
            <w:r w:rsidRPr="009066B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066B7" w:rsidRPr="00311EFD" w:rsidTr="009C2782">
        <w:trPr>
          <w:cantSplit/>
        </w:trPr>
        <w:tc>
          <w:tcPr>
            <w:tcW w:w="675" w:type="dxa"/>
            <w:vAlign w:val="center"/>
          </w:tcPr>
          <w:p w:rsidR="009066B7" w:rsidRPr="00311EFD" w:rsidRDefault="00C613E6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066B7" w:rsidRPr="009066B7" w:rsidRDefault="009066B7" w:rsidP="00596982">
            <w:pPr>
              <w:pStyle w:val="1"/>
              <w:jc w:val="both"/>
            </w:pPr>
            <w:r w:rsidRPr="009066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Копия документа,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066B7" w:rsidRPr="009066B7" w:rsidRDefault="009066B7" w:rsidP="009066B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 xml:space="preserve">Решение Совета народных депутатов поселка Вольгинский Петушинского района Владимирской области от </w:t>
            </w:r>
            <w:r w:rsidRPr="009066B7">
              <w:rPr>
                <w:sz w:val="24"/>
                <w:szCs w:val="24"/>
              </w:rPr>
              <w:t xml:space="preserve">02.08.2013г. </w:t>
            </w:r>
            <w:r w:rsidRPr="009066B7">
              <w:rPr>
                <w:color w:val="000000"/>
                <w:sz w:val="24"/>
                <w:szCs w:val="24"/>
              </w:rPr>
              <w:t>№ 26/7 «</w:t>
            </w:r>
            <w:r w:rsidRPr="009066B7">
              <w:rPr>
                <w:sz w:val="24"/>
                <w:szCs w:val="24"/>
              </w:rPr>
              <w:t>Об утверждении в новой редакции Положения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«О порядке владения, пользования и распоряжения</w:t>
            </w:r>
            <w:r>
              <w:rPr>
                <w:sz w:val="24"/>
                <w:szCs w:val="24"/>
              </w:rPr>
              <w:t xml:space="preserve"> и</w:t>
            </w:r>
            <w:r w:rsidRPr="009066B7">
              <w:rPr>
                <w:sz w:val="24"/>
                <w:szCs w:val="24"/>
              </w:rPr>
              <w:t>муществом, находящимся в муниципальной собственности муниципального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«Поселок Вольгинский» и признании утратившими силу отдельных нормативно-правовых актов</w:t>
            </w:r>
            <w:r w:rsidRPr="009066B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066B7" w:rsidRPr="00311EFD" w:rsidTr="009B458D">
        <w:trPr>
          <w:cantSplit/>
        </w:trPr>
        <w:tc>
          <w:tcPr>
            <w:tcW w:w="675" w:type="dxa"/>
            <w:vAlign w:val="center"/>
          </w:tcPr>
          <w:p w:rsidR="009066B7" w:rsidRPr="00311EFD" w:rsidRDefault="00C613E6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532" w:type="dxa"/>
            <w:gridSpan w:val="5"/>
            <w:vAlign w:val="center"/>
          </w:tcPr>
          <w:p w:rsidR="009066B7" w:rsidRDefault="009066B7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9066B7">
              <w:rPr>
                <w:sz w:val="24"/>
                <w:szCs w:val="24"/>
              </w:rPr>
              <w:t>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9066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26F97"/>
    <w:rsid w:val="00030577"/>
    <w:rsid w:val="00031ACE"/>
    <w:rsid w:val="000328D6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28D"/>
    <w:rsid w:val="00077708"/>
    <w:rsid w:val="000778CC"/>
    <w:rsid w:val="00080A87"/>
    <w:rsid w:val="000812B3"/>
    <w:rsid w:val="00084441"/>
    <w:rsid w:val="00091EEF"/>
    <w:rsid w:val="0009325D"/>
    <w:rsid w:val="00093EDD"/>
    <w:rsid w:val="00094AA9"/>
    <w:rsid w:val="0009517D"/>
    <w:rsid w:val="00095228"/>
    <w:rsid w:val="00096ED4"/>
    <w:rsid w:val="000973D6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1B01"/>
    <w:rsid w:val="00112ACD"/>
    <w:rsid w:val="00114783"/>
    <w:rsid w:val="0011760C"/>
    <w:rsid w:val="00117EAA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3312"/>
    <w:rsid w:val="00164A1F"/>
    <w:rsid w:val="00167C02"/>
    <w:rsid w:val="0017088F"/>
    <w:rsid w:val="00172250"/>
    <w:rsid w:val="00172BA4"/>
    <w:rsid w:val="00172CCB"/>
    <w:rsid w:val="00174CA0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00C1"/>
    <w:rsid w:val="00194D88"/>
    <w:rsid w:val="00194FE8"/>
    <w:rsid w:val="00195956"/>
    <w:rsid w:val="00195F9E"/>
    <w:rsid w:val="001A02EA"/>
    <w:rsid w:val="001A06A7"/>
    <w:rsid w:val="001A34F1"/>
    <w:rsid w:val="001A4B68"/>
    <w:rsid w:val="001A5217"/>
    <w:rsid w:val="001A60E6"/>
    <w:rsid w:val="001A6267"/>
    <w:rsid w:val="001A631B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236"/>
    <w:rsid w:val="001C742C"/>
    <w:rsid w:val="001C7EAB"/>
    <w:rsid w:val="001D020A"/>
    <w:rsid w:val="001D08B2"/>
    <w:rsid w:val="001D0D89"/>
    <w:rsid w:val="001D0F5A"/>
    <w:rsid w:val="001D201A"/>
    <w:rsid w:val="001D771D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556"/>
    <w:rsid w:val="00212DAC"/>
    <w:rsid w:val="0021307F"/>
    <w:rsid w:val="002130F9"/>
    <w:rsid w:val="002137E6"/>
    <w:rsid w:val="00214AD9"/>
    <w:rsid w:val="00215131"/>
    <w:rsid w:val="002158A0"/>
    <w:rsid w:val="00222013"/>
    <w:rsid w:val="00227A4E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345"/>
    <w:rsid w:val="00270DCA"/>
    <w:rsid w:val="00272AF3"/>
    <w:rsid w:val="00274666"/>
    <w:rsid w:val="00275391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1DB9"/>
    <w:rsid w:val="002A37DA"/>
    <w:rsid w:val="002A3D4A"/>
    <w:rsid w:val="002A4D31"/>
    <w:rsid w:val="002A5270"/>
    <w:rsid w:val="002A6A87"/>
    <w:rsid w:val="002B1512"/>
    <w:rsid w:val="002B264E"/>
    <w:rsid w:val="002B587A"/>
    <w:rsid w:val="002B5AA4"/>
    <w:rsid w:val="002C2B62"/>
    <w:rsid w:val="002C7727"/>
    <w:rsid w:val="002C798B"/>
    <w:rsid w:val="002D1F62"/>
    <w:rsid w:val="002D23F8"/>
    <w:rsid w:val="002D4A3A"/>
    <w:rsid w:val="002D5D28"/>
    <w:rsid w:val="002E0BFC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27B67"/>
    <w:rsid w:val="00332866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696E"/>
    <w:rsid w:val="00356970"/>
    <w:rsid w:val="0035739C"/>
    <w:rsid w:val="003630B8"/>
    <w:rsid w:val="00364A14"/>
    <w:rsid w:val="00365101"/>
    <w:rsid w:val="00367449"/>
    <w:rsid w:val="003677F6"/>
    <w:rsid w:val="00367C94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97903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009E"/>
    <w:rsid w:val="003E4D0D"/>
    <w:rsid w:val="003E522B"/>
    <w:rsid w:val="003E6A8E"/>
    <w:rsid w:val="003F31C0"/>
    <w:rsid w:val="003F4749"/>
    <w:rsid w:val="003F571A"/>
    <w:rsid w:val="003F5D0C"/>
    <w:rsid w:val="003F77A6"/>
    <w:rsid w:val="003F7EF2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565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6F0D"/>
    <w:rsid w:val="004B03FA"/>
    <w:rsid w:val="004B08EC"/>
    <w:rsid w:val="004B1E8A"/>
    <w:rsid w:val="004B2C06"/>
    <w:rsid w:val="004B3B94"/>
    <w:rsid w:val="004B4F65"/>
    <w:rsid w:val="004B5704"/>
    <w:rsid w:val="004B595C"/>
    <w:rsid w:val="004B64DB"/>
    <w:rsid w:val="004C0F3A"/>
    <w:rsid w:val="004C2A17"/>
    <w:rsid w:val="004C32BD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162A"/>
    <w:rsid w:val="004E257C"/>
    <w:rsid w:val="004E2BCE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15E3"/>
    <w:rsid w:val="00512E6F"/>
    <w:rsid w:val="00513FDF"/>
    <w:rsid w:val="005149D6"/>
    <w:rsid w:val="005225CF"/>
    <w:rsid w:val="00523127"/>
    <w:rsid w:val="00523833"/>
    <w:rsid w:val="00523CA4"/>
    <w:rsid w:val="00524400"/>
    <w:rsid w:val="00524886"/>
    <w:rsid w:val="00525284"/>
    <w:rsid w:val="005278D1"/>
    <w:rsid w:val="00530738"/>
    <w:rsid w:val="00530AD1"/>
    <w:rsid w:val="00530D4E"/>
    <w:rsid w:val="00532176"/>
    <w:rsid w:val="00535A9C"/>
    <w:rsid w:val="00537A72"/>
    <w:rsid w:val="00540E1F"/>
    <w:rsid w:val="00540F4A"/>
    <w:rsid w:val="00541419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1446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08FE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7CD"/>
    <w:rsid w:val="00654C0D"/>
    <w:rsid w:val="00655184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3865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598F"/>
    <w:rsid w:val="006D66AE"/>
    <w:rsid w:val="006D7307"/>
    <w:rsid w:val="006E16AF"/>
    <w:rsid w:val="006E1CC6"/>
    <w:rsid w:val="006E2065"/>
    <w:rsid w:val="006E3117"/>
    <w:rsid w:val="006E3C56"/>
    <w:rsid w:val="006E4631"/>
    <w:rsid w:val="006E52F9"/>
    <w:rsid w:val="006E680B"/>
    <w:rsid w:val="006E6DF3"/>
    <w:rsid w:val="006E7286"/>
    <w:rsid w:val="006E7F6D"/>
    <w:rsid w:val="006F211A"/>
    <w:rsid w:val="006F3BEA"/>
    <w:rsid w:val="006F4CBE"/>
    <w:rsid w:val="00700157"/>
    <w:rsid w:val="00700BD4"/>
    <w:rsid w:val="0070339B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0494"/>
    <w:rsid w:val="00731B6D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657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6961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A4D97"/>
    <w:rsid w:val="007B05EC"/>
    <w:rsid w:val="007B312C"/>
    <w:rsid w:val="007B36E2"/>
    <w:rsid w:val="007B4E73"/>
    <w:rsid w:val="007C2512"/>
    <w:rsid w:val="007C68F6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7125"/>
    <w:rsid w:val="007F7BD7"/>
    <w:rsid w:val="007F7FA7"/>
    <w:rsid w:val="00801CE0"/>
    <w:rsid w:val="008031BB"/>
    <w:rsid w:val="008031FB"/>
    <w:rsid w:val="00803367"/>
    <w:rsid w:val="00806320"/>
    <w:rsid w:val="00806CC0"/>
    <w:rsid w:val="008128F2"/>
    <w:rsid w:val="00815181"/>
    <w:rsid w:val="0081639C"/>
    <w:rsid w:val="0082044C"/>
    <w:rsid w:val="0082058B"/>
    <w:rsid w:val="00821230"/>
    <w:rsid w:val="00822DAE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0E77"/>
    <w:rsid w:val="00851C4F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35A"/>
    <w:rsid w:val="008B0428"/>
    <w:rsid w:val="008B08C4"/>
    <w:rsid w:val="008B17CA"/>
    <w:rsid w:val="008B3900"/>
    <w:rsid w:val="008B4122"/>
    <w:rsid w:val="008B57E6"/>
    <w:rsid w:val="008C0E3A"/>
    <w:rsid w:val="008C215A"/>
    <w:rsid w:val="008C237F"/>
    <w:rsid w:val="008C25E6"/>
    <w:rsid w:val="008C37FA"/>
    <w:rsid w:val="008C438C"/>
    <w:rsid w:val="008C7D8F"/>
    <w:rsid w:val="008D0803"/>
    <w:rsid w:val="008D1D86"/>
    <w:rsid w:val="008D49F4"/>
    <w:rsid w:val="008D70B8"/>
    <w:rsid w:val="008E36FE"/>
    <w:rsid w:val="008E42FD"/>
    <w:rsid w:val="008E6A11"/>
    <w:rsid w:val="008F09EB"/>
    <w:rsid w:val="008F413D"/>
    <w:rsid w:val="008F4FA3"/>
    <w:rsid w:val="008F5670"/>
    <w:rsid w:val="008F5A1C"/>
    <w:rsid w:val="00900346"/>
    <w:rsid w:val="0090050F"/>
    <w:rsid w:val="0090175B"/>
    <w:rsid w:val="00901C20"/>
    <w:rsid w:val="009026BA"/>
    <w:rsid w:val="00904C45"/>
    <w:rsid w:val="009055CB"/>
    <w:rsid w:val="009066B7"/>
    <w:rsid w:val="00907567"/>
    <w:rsid w:val="00912C6D"/>
    <w:rsid w:val="00915750"/>
    <w:rsid w:val="00915B78"/>
    <w:rsid w:val="00923754"/>
    <w:rsid w:val="0092543E"/>
    <w:rsid w:val="00926C96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6270"/>
    <w:rsid w:val="00957405"/>
    <w:rsid w:val="00957716"/>
    <w:rsid w:val="009605C8"/>
    <w:rsid w:val="00960C9A"/>
    <w:rsid w:val="00962164"/>
    <w:rsid w:val="00962999"/>
    <w:rsid w:val="009629C9"/>
    <w:rsid w:val="00962C98"/>
    <w:rsid w:val="00963581"/>
    <w:rsid w:val="009637C8"/>
    <w:rsid w:val="00964CDF"/>
    <w:rsid w:val="00964E0D"/>
    <w:rsid w:val="0096767A"/>
    <w:rsid w:val="00967EB4"/>
    <w:rsid w:val="009704E7"/>
    <w:rsid w:val="00971545"/>
    <w:rsid w:val="009726D6"/>
    <w:rsid w:val="0097293D"/>
    <w:rsid w:val="00975A2F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A6DAD"/>
    <w:rsid w:val="009B10F3"/>
    <w:rsid w:val="009B2214"/>
    <w:rsid w:val="009B32F9"/>
    <w:rsid w:val="009B36CA"/>
    <w:rsid w:val="009B5196"/>
    <w:rsid w:val="009C0E99"/>
    <w:rsid w:val="009C13DF"/>
    <w:rsid w:val="009C183E"/>
    <w:rsid w:val="009C2782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4B53"/>
    <w:rsid w:val="009E556B"/>
    <w:rsid w:val="009E57EE"/>
    <w:rsid w:val="009E5A63"/>
    <w:rsid w:val="009F0CBA"/>
    <w:rsid w:val="009F2CF5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E71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37FF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14B"/>
    <w:rsid w:val="00A74233"/>
    <w:rsid w:val="00A76863"/>
    <w:rsid w:val="00A80F14"/>
    <w:rsid w:val="00A83A45"/>
    <w:rsid w:val="00A9039E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5DDD"/>
    <w:rsid w:val="00B077C7"/>
    <w:rsid w:val="00B125DA"/>
    <w:rsid w:val="00B15581"/>
    <w:rsid w:val="00B156E6"/>
    <w:rsid w:val="00B17286"/>
    <w:rsid w:val="00B20B2A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1C16"/>
    <w:rsid w:val="00B438C3"/>
    <w:rsid w:val="00B43EE3"/>
    <w:rsid w:val="00B44EC3"/>
    <w:rsid w:val="00B44ED0"/>
    <w:rsid w:val="00B456CF"/>
    <w:rsid w:val="00B464E6"/>
    <w:rsid w:val="00B467AF"/>
    <w:rsid w:val="00B46D15"/>
    <w:rsid w:val="00B50B45"/>
    <w:rsid w:val="00B51B42"/>
    <w:rsid w:val="00B51C44"/>
    <w:rsid w:val="00B559D3"/>
    <w:rsid w:val="00B55F6A"/>
    <w:rsid w:val="00B56419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C09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3FCE"/>
    <w:rsid w:val="00B842F3"/>
    <w:rsid w:val="00B90D3A"/>
    <w:rsid w:val="00B91C17"/>
    <w:rsid w:val="00B925BA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3C11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6A0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13E6"/>
    <w:rsid w:val="00C625F7"/>
    <w:rsid w:val="00C62E44"/>
    <w:rsid w:val="00C63522"/>
    <w:rsid w:val="00C63538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5262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6A67"/>
    <w:rsid w:val="00CA7A8E"/>
    <w:rsid w:val="00CB101C"/>
    <w:rsid w:val="00CB2D02"/>
    <w:rsid w:val="00CB306C"/>
    <w:rsid w:val="00CB4058"/>
    <w:rsid w:val="00CB4632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25E3"/>
    <w:rsid w:val="00CE5FB1"/>
    <w:rsid w:val="00CE674C"/>
    <w:rsid w:val="00CE7B22"/>
    <w:rsid w:val="00CF1588"/>
    <w:rsid w:val="00CF1CC7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6F3"/>
    <w:rsid w:val="00D257B8"/>
    <w:rsid w:val="00D25C38"/>
    <w:rsid w:val="00D26C06"/>
    <w:rsid w:val="00D26E1C"/>
    <w:rsid w:val="00D305A2"/>
    <w:rsid w:val="00D3078A"/>
    <w:rsid w:val="00D3088B"/>
    <w:rsid w:val="00D30C82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7C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40F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48E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098B"/>
    <w:rsid w:val="00DF23F8"/>
    <w:rsid w:val="00DF2841"/>
    <w:rsid w:val="00DF44B0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6294"/>
    <w:rsid w:val="00E163EC"/>
    <w:rsid w:val="00E17B4F"/>
    <w:rsid w:val="00E225B6"/>
    <w:rsid w:val="00E26392"/>
    <w:rsid w:val="00E27AA6"/>
    <w:rsid w:val="00E27CE0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1D16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1ECF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141"/>
    <w:rsid w:val="00EE371B"/>
    <w:rsid w:val="00EE398B"/>
    <w:rsid w:val="00EE3AAE"/>
    <w:rsid w:val="00EE3CCC"/>
    <w:rsid w:val="00EE4F72"/>
    <w:rsid w:val="00EF1F16"/>
    <w:rsid w:val="00EF28C0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170DA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0B5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BEA"/>
    <w:rsid w:val="00F86D67"/>
    <w:rsid w:val="00F87A8D"/>
    <w:rsid w:val="00F910D3"/>
    <w:rsid w:val="00F912B9"/>
    <w:rsid w:val="00F91659"/>
    <w:rsid w:val="00F9167C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0F0E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C4F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  <w:style w:type="paragraph" w:customStyle="1" w:styleId="11">
    <w:name w:val="Без интервала1"/>
    <w:rsid w:val="000973D6"/>
    <w:pPr>
      <w:suppressAutoHyphens/>
      <w:jc w:val="both"/>
    </w:pPr>
    <w:rPr>
      <w:rFonts w:eastAsia="SimSun" w:cs="Mangal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ginskiy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168</cp:revision>
  <cp:lastPrinted>2021-12-14T10:48:00Z</cp:lastPrinted>
  <dcterms:created xsi:type="dcterms:W3CDTF">2016-08-22T08:35:00Z</dcterms:created>
  <dcterms:modified xsi:type="dcterms:W3CDTF">2023-09-13T05:49:00Z</dcterms:modified>
</cp:coreProperties>
</file>